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2D" w:rsidRPr="002C342D" w:rsidRDefault="002C342D" w:rsidP="002C342D">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2C342D">
        <w:rPr>
          <w:rFonts w:ascii="Times New Roman" w:eastAsia="Times New Roman" w:hAnsi="Times New Roman" w:cs="Times New Roman"/>
          <w:b/>
          <w:bCs/>
          <w:kern w:val="36"/>
          <w:sz w:val="48"/>
          <w:szCs w:val="48"/>
          <w:lang w:val="fr-FR"/>
        </w:rPr>
        <w:t>Hommage à Gabriel Debout</w:t>
      </w:r>
    </w:p>
    <w:p w:rsidR="002C342D" w:rsidRDefault="002C342D" w:rsidP="002C342D">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C342D">
        <w:rPr>
          <w:rFonts w:ascii="Times New Roman" w:eastAsia="Times New Roman" w:hAnsi="Times New Roman" w:cs="Times New Roman"/>
          <w:sz w:val="24"/>
          <w:szCs w:val="24"/>
          <w:lang w:val="fr-FR"/>
        </w:rPr>
        <w:t>Nov</w:t>
      </w:r>
      <w:proofErr w:type="spellEnd"/>
      <w:r w:rsidRPr="002C342D">
        <w:rPr>
          <w:rFonts w:ascii="Times New Roman" w:eastAsia="Times New Roman" w:hAnsi="Times New Roman" w:cs="Times New Roman"/>
          <w:sz w:val="24"/>
          <w:szCs w:val="24"/>
          <w:lang w:val="fr-FR"/>
        </w:rPr>
        <w:t xml:space="preserve"> 25, 2010 </w:t>
      </w:r>
    </w:p>
    <w:p w:rsidR="00B778B7" w:rsidRDefault="00B778B7" w:rsidP="002C342D">
      <w:pPr>
        <w:spacing w:before="100" w:beforeAutospacing="1" w:after="100" w:afterAutospacing="1" w:line="240" w:lineRule="auto"/>
        <w:rPr>
          <w:rFonts w:ascii="Times New Roman" w:eastAsia="Times New Roman" w:hAnsi="Times New Roman" w:cs="Times New Roman"/>
          <w:sz w:val="24"/>
          <w:szCs w:val="24"/>
          <w:lang w:val="fr-FR"/>
        </w:rPr>
      </w:pPr>
      <w:hyperlink r:id="rId5" w:history="1">
        <w:r w:rsidRPr="00D769AA">
          <w:rPr>
            <w:rStyle w:val="Lienhypertexte"/>
            <w:rFonts w:ascii="Times New Roman" w:eastAsia="Times New Roman" w:hAnsi="Times New Roman" w:cs="Times New Roman"/>
            <w:sz w:val="24"/>
            <w:szCs w:val="24"/>
            <w:lang w:val="fr-FR"/>
          </w:rPr>
          <w:t>https://www.sfecologie.org/2010/11/25/hommage-a-gabriel-debout/</w:t>
        </w:r>
      </w:hyperlink>
    </w:p>
    <w:p w:rsidR="002C342D" w:rsidRPr="002C342D" w:rsidRDefault="002C342D" w:rsidP="002C342D">
      <w:pPr>
        <w:spacing w:before="100" w:beforeAutospacing="1" w:after="100" w:afterAutospacing="1" w:line="240" w:lineRule="auto"/>
        <w:rPr>
          <w:rFonts w:ascii="Times New Roman" w:eastAsia="Times New Roman" w:hAnsi="Times New Roman" w:cs="Times New Roman"/>
          <w:sz w:val="24"/>
          <w:szCs w:val="24"/>
          <w:lang w:val="fr-FR"/>
        </w:rPr>
      </w:pPr>
      <w:bookmarkStart w:id="0" w:name="_GoBack"/>
      <w:bookmarkEnd w:id="0"/>
      <w:r w:rsidRPr="002C342D">
        <w:rPr>
          <w:rFonts w:ascii="Times New Roman" w:eastAsia="Times New Roman" w:hAnsi="Times New Roman" w:cs="Times New Roman"/>
          <w:sz w:val="24"/>
          <w:szCs w:val="24"/>
          <w:lang w:val="fr-FR"/>
        </w:rPr>
        <w:t>Nous avons appris avec une profonde tristesse la disparition accidentelle de Gabriel Debout le 2 octobre dernier. Gabriel était un jeune chercheur de talent. Après une formation initiale à l’</w:t>
      </w:r>
      <w:proofErr w:type="spellStart"/>
      <w:r w:rsidRPr="002C342D">
        <w:rPr>
          <w:rFonts w:ascii="Times New Roman" w:eastAsia="Times New Roman" w:hAnsi="Times New Roman" w:cs="Times New Roman"/>
          <w:sz w:val="24"/>
          <w:szCs w:val="24"/>
          <w:lang w:val="fr-FR"/>
        </w:rPr>
        <w:t>Ecole</w:t>
      </w:r>
      <w:proofErr w:type="spellEnd"/>
      <w:r w:rsidRPr="002C342D">
        <w:rPr>
          <w:rFonts w:ascii="Times New Roman" w:eastAsia="Times New Roman" w:hAnsi="Times New Roman" w:cs="Times New Roman"/>
          <w:sz w:val="24"/>
          <w:szCs w:val="24"/>
          <w:lang w:val="fr-FR"/>
        </w:rPr>
        <w:t xml:space="preserve"> Normale Supérieure de Lyon, il effectua sa thèse à Montpellier sur des modèles de plantes à fourmis avec Doyle </w:t>
      </w:r>
      <w:proofErr w:type="spellStart"/>
      <w:r w:rsidRPr="002C342D">
        <w:rPr>
          <w:rFonts w:ascii="Times New Roman" w:eastAsia="Times New Roman" w:hAnsi="Times New Roman" w:cs="Times New Roman"/>
          <w:sz w:val="24"/>
          <w:szCs w:val="24"/>
          <w:lang w:val="fr-FR"/>
        </w:rPr>
        <w:t>McKey</w:t>
      </w:r>
      <w:proofErr w:type="spellEnd"/>
      <w:r w:rsidRPr="002C342D">
        <w:rPr>
          <w:rFonts w:ascii="Times New Roman" w:eastAsia="Times New Roman" w:hAnsi="Times New Roman" w:cs="Times New Roman"/>
          <w:sz w:val="24"/>
          <w:szCs w:val="24"/>
          <w:lang w:val="fr-FR"/>
        </w:rPr>
        <w:t xml:space="preserve"> avant de rejoindre Norwich en Angleterre pour poursuivre ces recherches en collaboration avec Doug </w:t>
      </w:r>
      <w:proofErr w:type="spellStart"/>
      <w:r w:rsidRPr="002C342D">
        <w:rPr>
          <w:rFonts w:ascii="Times New Roman" w:eastAsia="Times New Roman" w:hAnsi="Times New Roman" w:cs="Times New Roman"/>
          <w:sz w:val="24"/>
          <w:szCs w:val="24"/>
          <w:lang w:val="fr-FR"/>
        </w:rPr>
        <w:t>Yu</w:t>
      </w:r>
      <w:proofErr w:type="spellEnd"/>
      <w:r w:rsidRPr="002C342D">
        <w:rPr>
          <w:rFonts w:ascii="Times New Roman" w:eastAsia="Times New Roman" w:hAnsi="Times New Roman" w:cs="Times New Roman"/>
          <w:sz w:val="24"/>
          <w:szCs w:val="24"/>
          <w:lang w:val="fr-FR"/>
        </w:rPr>
        <w:t xml:space="preserve"> et Brent Emerson de l’</w:t>
      </w:r>
      <w:proofErr w:type="spellStart"/>
      <w:r w:rsidRPr="002C342D">
        <w:rPr>
          <w:rFonts w:ascii="Times New Roman" w:eastAsia="Times New Roman" w:hAnsi="Times New Roman" w:cs="Times New Roman"/>
          <w:sz w:val="24"/>
          <w:szCs w:val="24"/>
          <w:lang w:val="fr-FR"/>
        </w:rPr>
        <w:t>University</w:t>
      </w:r>
      <w:proofErr w:type="spellEnd"/>
      <w:r w:rsidRPr="002C342D">
        <w:rPr>
          <w:rFonts w:ascii="Times New Roman" w:eastAsia="Times New Roman" w:hAnsi="Times New Roman" w:cs="Times New Roman"/>
          <w:sz w:val="24"/>
          <w:szCs w:val="24"/>
          <w:lang w:val="fr-FR"/>
        </w:rPr>
        <w:t xml:space="preserve"> of East-</w:t>
      </w:r>
      <w:proofErr w:type="spellStart"/>
      <w:r w:rsidRPr="002C342D">
        <w:rPr>
          <w:rFonts w:ascii="Times New Roman" w:eastAsia="Times New Roman" w:hAnsi="Times New Roman" w:cs="Times New Roman"/>
          <w:sz w:val="24"/>
          <w:szCs w:val="24"/>
          <w:lang w:val="fr-FR"/>
        </w:rPr>
        <w:t>Anglia</w:t>
      </w:r>
      <w:proofErr w:type="spellEnd"/>
      <w:r w:rsidRPr="002C342D">
        <w:rPr>
          <w:rFonts w:ascii="Times New Roman" w:eastAsia="Times New Roman" w:hAnsi="Times New Roman" w:cs="Times New Roman"/>
          <w:sz w:val="24"/>
          <w:szCs w:val="24"/>
          <w:lang w:val="fr-FR"/>
        </w:rPr>
        <w:t>. Il aborda ainsi diverses facettes de l’écologie, de l’architecture génétique, des stratégies de reproduction et de l’évolution de fourmis africaines (</w:t>
      </w:r>
      <w:proofErr w:type="spellStart"/>
      <w:r w:rsidRPr="002C342D">
        <w:rPr>
          <w:rFonts w:ascii="Times New Roman" w:eastAsia="Times New Roman" w:hAnsi="Times New Roman" w:cs="Times New Roman"/>
          <w:i/>
          <w:iCs/>
          <w:sz w:val="24"/>
          <w:szCs w:val="24"/>
          <w:lang w:val="fr-FR"/>
        </w:rPr>
        <w:t>Cataulacus</w:t>
      </w:r>
      <w:proofErr w:type="spellEnd"/>
      <w:r w:rsidRPr="002C342D">
        <w:rPr>
          <w:rFonts w:ascii="Times New Roman" w:eastAsia="Times New Roman" w:hAnsi="Times New Roman" w:cs="Times New Roman"/>
          <w:i/>
          <w:iCs/>
          <w:sz w:val="24"/>
          <w:szCs w:val="24"/>
          <w:lang w:val="fr-FR"/>
        </w:rPr>
        <w:t xml:space="preserve"> </w:t>
      </w:r>
      <w:proofErr w:type="spellStart"/>
      <w:r w:rsidRPr="002C342D">
        <w:rPr>
          <w:rFonts w:ascii="Times New Roman" w:eastAsia="Times New Roman" w:hAnsi="Times New Roman" w:cs="Times New Roman"/>
          <w:i/>
          <w:iCs/>
          <w:sz w:val="24"/>
          <w:szCs w:val="24"/>
          <w:lang w:val="fr-FR"/>
        </w:rPr>
        <w:t>mckeyi</w:t>
      </w:r>
      <w:proofErr w:type="spellEnd"/>
      <w:r w:rsidRPr="002C342D">
        <w:rPr>
          <w:rFonts w:ascii="Times New Roman" w:eastAsia="Times New Roman" w:hAnsi="Times New Roman" w:cs="Times New Roman"/>
          <w:sz w:val="24"/>
          <w:szCs w:val="24"/>
          <w:lang w:val="fr-FR"/>
        </w:rPr>
        <w:t>) et sud-américaines (</w:t>
      </w:r>
      <w:proofErr w:type="spellStart"/>
      <w:r w:rsidRPr="002C342D">
        <w:rPr>
          <w:rFonts w:ascii="Times New Roman" w:eastAsia="Times New Roman" w:hAnsi="Times New Roman" w:cs="Times New Roman"/>
          <w:i/>
          <w:iCs/>
          <w:sz w:val="24"/>
          <w:szCs w:val="24"/>
          <w:lang w:val="fr-FR"/>
        </w:rPr>
        <w:t>Allomerus</w:t>
      </w:r>
      <w:proofErr w:type="spellEnd"/>
      <w:r w:rsidRPr="002C342D">
        <w:rPr>
          <w:rFonts w:ascii="Times New Roman" w:eastAsia="Times New Roman" w:hAnsi="Times New Roman" w:cs="Times New Roman"/>
          <w:i/>
          <w:iCs/>
          <w:sz w:val="24"/>
          <w:szCs w:val="24"/>
          <w:lang w:val="fr-FR"/>
        </w:rPr>
        <w:t xml:space="preserve"> </w:t>
      </w:r>
      <w:proofErr w:type="spellStart"/>
      <w:r w:rsidRPr="002C342D">
        <w:rPr>
          <w:rFonts w:ascii="Times New Roman" w:eastAsia="Times New Roman" w:hAnsi="Times New Roman" w:cs="Times New Roman"/>
          <w:i/>
          <w:iCs/>
          <w:sz w:val="24"/>
          <w:szCs w:val="24"/>
          <w:lang w:val="fr-FR"/>
        </w:rPr>
        <w:t>octoarticulatus</w:t>
      </w:r>
      <w:proofErr w:type="spellEnd"/>
      <w:r w:rsidRPr="002C342D">
        <w:rPr>
          <w:rFonts w:ascii="Times New Roman" w:eastAsia="Times New Roman" w:hAnsi="Times New Roman" w:cs="Times New Roman"/>
          <w:sz w:val="24"/>
          <w:szCs w:val="24"/>
          <w:lang w:val="fr-FR"/>
        </w:rPr>
        <w:t xml:space="preserve">) associées à des plantes myrmécophytes (respectivement </w:t>
      </w:r>
      <w:proofErr w:type="spellStart"/>
      <w:r w:rsidRPr="002C342D">
        <w:rPr>
          <w:rFonts w:ascii="Times New Roman" w:eastAsia="Times New Roman" w:hAnsi="Times New Roman" w:cs="Times New Roman"/>
          <w:i/>
          <w:iCs/>
          <w:sz w:val="24"/>
          <w:szCs w:val="24"/>
          <w:lang w:val="fr-FR"/>
        </w:rPr>
        <w:t>Leonardoxa</w:t>
      </w:r>
      <w:proofErr w:type="spellEnd"/>
      <w:r w:rsidRPr="002C342D">
        <w:rPr>
          <w:rFonts w:ascii="Times New Roman" w:eastAsia="Times New Roman" w:hAnsi="Times New Roman" w:cs="Times New Roman"/>
          <w:i/>
          <w:iCs/>
          <w:sz w:val="24"/>
          <w:szCs w:val="24"/>
          <w:lang w:val="fr-FR"/>
        </w:rPr>
        <w:t xml:space="preserve"> </w:t>
      </w:r>
      <w:proofErr w:type="spellStart"/>
      <w:r w:rsidRPr="002C342D">
        <w:rPr>
          <w:rFonts w:ascii="Times New Roman" w:eastAsia="Times New Roman" w:hAnsi="Times New Roman" w:cs="Times New Roman"/>
          <w:i/>
          <w:iCs/>
          <w:sz w:val="24"/>
          <w:szCs w:val="24"/>
          <w:lang w:val="fr-FR"/>
        </w:rPr>
        <w:t>africana</w:t>
      </w:r>
      <w:proofErr w:type="spellEnd"/>
      <w:r w:rsidRPr="002C342D">
        <w:rPr>
          <w:rFonts w:ascii="Times New Roman" w:eastAsia="Times New Roman" w:hAnsi="Times New Roman" w:cs="Times New Roman"/>
          <w:sz w:val="24"/>
          <w:szCs w:val="24"/>
          <w:lang w:val="fr-FR"/>
        </w:rPr>
        <w:t xml:space="preserve"> et </w:t>
      </w:r>
      <w:proofErr w:type="spellStart"/>
      <w:r w:rsidRPr="002C342D">
        <w:rPr>
          <w:rFonts w:ascii="Times New Roman" w:eastAsia="Times New Roman" w:hAnsi="Times New Roman" w:cs="Times New Roman"/>
          <w:i/>
          <w:iCs/>
          <w:sz w:val="24"/>
          <w:szCs w:val="24"/>
          <w:lang w:val="fr-FR"/>
        </w:rPr>
        <w:t>Cordia</w:t>
      </w:r>
      <w:proofErr w:type="spellEnd"/>
      <w:r w:rsidRPr="002C342D">
        <w:rPr>
          <w:rFonts w:ascii="Times New Roman" w:eastAsia="Times New Roman" w:hAnsi="Times New Roman" w:cs="Times New Roman"/>
          <w:i/>
          <w:iCs/>
          <w:sz w:val="24"/>
          <w:szCs w:val="24"/>
          <w:lang w:val="fr-FR"/>
        </w:rPr>
        <w:t xml:space="preserve"> </w:t>
      </w:r>
      <w:proofErr w:type="spellStart"/>
      <w:r w:rsidRPr="002C342D">
        <w:rPr>
          <w:rFonts w:ascii="Times New Roman" w:eastAsia="Times New Roman" w:hAnsi="Times New Roman" w:cs="Times New Roman"/>
          <w:i/>
          <w:iCs/>
          <w:sz w:val="24"/>
          <w:szCs w:val="24"/>
          <w:lang w:val="fr-FR"/>
        </w:rPr>
        <w:t>nodosa</w:t>
      </w:r>
      <w:proofErr w:type="spellEnd"/>
      <w:r w:rsidRPr="002C342D">
        <w:rPr>
          <w:rFonts w:ascii="Times New Roman" w:eastAsia="Times New Roman" w:hAnsi="Times New Roman" w:cs="Times New Roman"/>
          <w:sz w:val="24"/>
          <w:szCs w:val="24"/>
          <w:lang w:val="fr-FR"/>
        </w:rPr>
        <w:t>).</w:t>
      </w:r>
    </w:p>
    <w:p w:rsidR="002C342D" w:rsidRPr="002C342D" w:rsidRDefault="002C342D" w:rsidP="002C342D">
      <w:pPr>
        <w:spacing w:after="0" w:line="240" w:lineRule="auto"/>
        <w:rPr>
          <w:rFonts w:ascii="Times New Roman" w:eastAsia="Times New Roman" w:hAnsi="Times New Roman" w:cs="Times New Roman"/>
          <w:sz w:val="24"/>
          <w:szCs w:val="24"/>
        </w:rPr>
      </w:pPr>
      <w:r w:rsidRPr="002C342D">
        <w:rPr>
          <w:rFonts w:ascii="Times New Roman" w:eastAsia="Times New Roman" w:hAnsi="Times New Roman" w:cs="Times New Roman"/>
          <w:noProof/>
          <w:color w:val="0000FF"/>
          <w:sz w:val="24"/>
          <w:szCs w:val="24"/>
        </w:rPr>
        <w:drawing>
          <wp:inline distT="0" distB="0" distL="0" distR="0">
            <wp:extent cx="2524125" cy="2857500"/>
            <wp:effectExtent l="0" t="0" r="9525" b="0"/>
            <wp:docPr id="3" name="Image 3" descr="https://www.sfecologie.org/wp-content/uploads/2010/11/Gabriel_SFE-265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fecologie.org/wp-content/uploads/2010/11/Gabriel_SFE-265x30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2857500"/>
                    </a:xfrm>
                    <a:prstGeom prst="rect">
                      <a:avLst/>
                    </a:prstGeom>
                    <a:noFill/>
                    <a:ln>
                      <a:noFill/>
                    </a:ln>
                  </pic:spPr>
                </pic:pic>
              </a:graphicData>
            </a:graphic>
          </wp:inline>
        </w:drawing>
      </w:r>
    </w:p>
    <w:p w:rsidR="002C342D" w:rsidRPr="002C342D" w:rsidRDefault="002C342D" w:rsidP="002C342D">
      <w:pPr>
        <w:spacing w:before="100" w:beforeAutospacing="1" w:after="100" w:afterAutospacing="1" w:line="240" w:lineRule="auto"/>
        <w:rPr>
          <w:rFonts w:ascii="Times New Roman" w:eastAsia="Times New Roman" w:hAnsi="Times New Roman" w:cs="Times New Roman"/>
          <w:sz w:val="24"/>
          <w:szCs w:val="24"/>
          <w:lang w:val="fr-FR"/>
        </w:rPr>
      </w:pPr>
      <w:r w:rsidRPr="002C342D">
        <w:rPr>
          <w:rFonts w:ascii="Times New Roman" w:eastAsia="Times New Roman" w:hAnsi="Times New Roman" w:cs="Times New Roman"/>
          <w:sz w:val="24"/>
          <w:szCs w:val="24"/>
          <w:lang w:val="fr-FR"/>
        </w:rPr>
        <w:t>Gabriel Debout, Pyrénées-Orientales, été 2010</w:t>
      </w:r>
    </w:p>
    <w:p w:rsidR="002C342D" w:rsidRPr="002C342D" w:rsidRDefault="002C342D" w:rsidP="002C342D">
      <w:pPr>
        <w:spacing w:before="100" w:beforeAutospacing="1" w:after="100" w:afterAutospacing="1" w:line="240" w:lineRule="auto"/>
        <w:rPr>
          <w:rFonts w:ascii="Times New Roman" w:eastAsia="Times New Roman" w:hAnsi="Times New Roman" w:cs="Times New Roman"/>
          <w:sz w:val="24"/>
          <w:szCs w:val="24"/>
          <w:lang w:val="fr-FR"/>
        </w:rPr>
      </w:pPr>
      <w:r w:rsidRPr="002C342D">
        <w:rPr>
          <w:rFonts w:ascii="Times New Roman" w:eastAsia="Times New Roman" w:hAnsi="Times New Roman" w:cs="Times New Roman"/>
          <w:sz w:val="24"/>
          <w:szCs w:val="24"/>
          <w:lang w:val="fr-FR"/>
        </w:rPr>
        <w:t xml:space="preserve">Ses travaux montrèrent, de manière remarquable, comment deux traditions conceptuelles longtemps étudiées séparément, la coexistence d’espèces dans les communautés écologiques et la stabilité évolutive des mutualismes, pouvaient être réunies au profit des deux domaines. Il rejoignit ensuite l’Université Libre de Bruxelles, où il s’intéressa avec Olivier Hardy aux questions de </w:t>
      </w:r>
      <w:proofErr w:type="spellStart"/>
      <w:r w:rsidRPr="002C342D">
        <w:rPr>
          <w:rFonts w:ascii="Times New Roman" w:eastAsia="Times New Roman" w:hAnsi="Times New Roman" w:cs="Times New Roman"/>
          <w:sz w:val="24"/>
          <w:szCs w:val="24"/>
          <w:lang w:val="fr-FR"/>
        </w:rPr>
        <w:t>phylogéographie</w:t>
      </w:r>
      <w:proofErr w:type="spellEnd"/>
      <w:r w:rsidRPr="002C342D">
        <w:rPr>
          <w:rFonts w:ascii="Times New Roman" w:eastAsia="Times New Roman" w:hAnsi="Times New Roman" w:cs="Times New Roman"/>
          <w:sz w:val="24"/>
          <w:szCs w:val="24"/>
          <w:lang w:val="fr-FR"/>
        </w:rPr>
        <w:t xml:space="preserve"> et de flux de gènes chez un arbre d’Afrique centrale (</w:t>
      </w:r>
      <w:proofErr w:type="spellStart"/>
      <w:r w:rsidRPr="002C342D">
        <w:rPr>
          <w:rFonts w:ascii="Times New Roman" w:eastAsia="Times New Roman" w:hAnsi="Times New Roman" w:cs="Times New Roman"/>
          <w:i/>
          <w:iCs/>
          <w:sz w:val="24"/>
          <w:szCs w:val="24"/>
          <w:lang w:val="fr-FR"/>
        </w:rPr>
        <w:t>Distemonanthus</w:t>
      </w:r>
      <w:proofErr w:type="spellEnd"/>
      <w:r w:rsidRPr="002C342D">
        <w:rPr>
          <w:rFonts w:ascii="Times New Roman" w:eastAsia="Times New Roman" w:hAnsi="Times New Roman" w:cs="Times New Roman"/>
          <w:i/>
          <w:iCs/>
          <w:sz w:val="24"/>
          <w:szCs w:val="24"/>
          <w:lang w:val="fr-FR"/>
        </w:rPr>
        <w:t xml:space="preserve"> </w:t>
      </w:r>
      <w:proofErr w:type="spellStart"/>
      <w:r w:rsidRPr="002C342D">
        <w:rPr>
          <w:rFonts w:ascii="Times New Roman" w:eastAsia="Times New Roman" w:hAnsi="Times New Roman" w:cs="Times New Roman"/>
          <w:i/>
          <w:iCs/>
          <w:sz w:val="24"/>
          <w:szCs w:val="24"/>
          <w:lang w:val="fr-FR"/>
        </w:rPr>
        <w:t>benthamianus</w:t>
      </w:r>
      <w:proofErr w:type="spellEnd"/>
      <w:r w:rsidRPr="002C342D">
        <w:rPr>
          <w:rFonts w:ascii="Times New Roman" w:eastAsia="Times New Roman" w:hAnsi="Times New Roman" w:cs="Times New Roman"/>
          <w:sz w:val="24"/>
          <w:szCs w:val="24"/>
          <w:lang w:val="fr-FR"/>
        </w:rPr>
        <w:t xml:space="preserve">), tout en continuant des études de génétique des populations sur les fourmis, notamment </w:t>
      </w:r>
      <w:r w:rsidRPr="002C342D">
        <w:rPr>
          <w:rFonts w:ascii="Times New Roman" w:eastAsia="Times New Roman" w:hAnsi="Times New Roman" w:cs="Times New Roman"/>
          <w:i/>
          <w:iCs/>
          <w:sz w:val="24"/>
          <w:szCs w:val="24"/>
          <w:lang w:val="fr-FR"/>
        </w:rPr>
        <w:t>Formica rufa</w:t>
      </w:r>
      <w:r w:rsidRPr="002C342D">
        <w:rPr>
          <w:rFonts w:ascii="Times New Roman" w:eastAsia="Times New Roman" w:hAnsi="Times New Roman" w:cs="Times New Roman"/>
          <w:sz w:val="24"/>
          <w:szCs w:val="24"/>
          <w:lang w:val="fr-FR"/>
        </w:rPr>
        <w:t xml:space="preserve"> (avec Serge Aron). Depuis 2009, il avait rejoint le laboratoire </w:t>
      </w:r>
      <w:proofErr w:type="spellStart"/>
      <w:r w:rsidRPr="002C342D">
        <w:rPr>
          <w:rFonts w:ascii="Times New Roman" w:eastAsia="Times New Roman" w:hAnsi="Times New Roman" w:cs="Times New Roman"/>
          <w:sz w:val="24"/>
          <w:szCs w:val="24"/>
          <w:lang w:val="fr-FR"/>
        </w:rPr>
        <w:t>Evolution</w:t>
      </w:r>
      <w:proofErr w:type="spellEnd"/>
      <w:r w:rsidRPr="002C342D">
        <w:rPr>
          <w:rFonts w:ascii="Times New Roman" w:eastAsia="Times New Roman" w:hAnsi="Times New Roman" w:cs="Times New Roman"/>
          <w:sz w:val="24"/>
          <w:szCs w:val="24"/>
          <w:lang w:val="fr-FR"/>
        </w:rPr>
        <w:t xml:space="preserve"> &amp; Diversité Biologique à l’Université Paul-Sabatier de Toulouse où il développait de nouveaux projets sur l’évolution des </w:t>
      </w:r>
      <w:proofErr w:type="spellStart"/>
      <w:r w:rsidRPr="002C342D">
        <w:rPr>
          <w:rFonts w:ascii="Times New Roman" w:eastAsia="Times New Roman" w:hAnsi="Times New Roman" w:cs="Times New Roman"/>
          <w:sz w:val="24"/>
          <w:szCs w:val="24"/>
          <w:lang w:val="fr-FR"/>
        </w:rPr>
        <w:t>métacommunautés</w:t>
      </w:r>
      <w:proofErr w:type="spellEnd"/>
      <w:r w:rsidRPr="002C342D">
        <w:rPr>
          <w:rFonts w:ascii="Times New Roman" w:eastAsia="Times New Roman" w:hAnsi="Times New Roman" w:cs="Times New Roman"/>
          <w:sz w:val="24"/>
          <w:szCs w:val="24"/>
          <w:lang w:val="fr-FR"/>
        </w:rPr>
        <w:t xml:space="preserve"> d’insectes en interaction </w:t>
      </w:r>
      <w:r w:rsidRPr="002C342D">
        <w:rPr>
          <w:rFonts w:ascii="Times New Roman" w:eastAsia="Times New Roman" w:hAnsi="Times New Roman" w:cs="Times New Roman"/>
          <w:sz w:val="24"/>
          <w:szCs w:val="24"/>
          <w:lang w:val="fr-FR"/>
        </w:rPr>
        <w:lastRenderedPageBreak/>
        <w:t xml:space="preserve">avec la plante </w:t>
      </w:r>
      <w:proofErr w:type="spellStart"/>
      <w:r w:rsidRPr="002C342D">
        <w:rPr>
          <w:rFonts w:ascii="Times New Roman" w:eastAsia="Times New Roman" w:hAnsi="Times New Roman" w:cs="Times New Roman"/>
          <w:i/>
          <w:iCs/>
          <w:sz w:val="24"/>
          <w:szCs w:val="24"/>
          <w:lang w:val="fr-FR"/>
        </w:rPr>
        <w:t>Antirrhinum</w:t>
      </w:r>
      <w:proofErr w:type="spellEnd"/>
      <w:r w:rsidRPr="002C342D">
        <w:rPr>
          <w:rFonts w:ascii="Times New Roman" w:eastAsia="Times New Roman" w:hAnsi="Times New Roman" w:cs="Times New Roman"/>
          <w:i/>
          <w:iCs/>
          <w:sz w:val="24"/>
          <w:szCs w:val="24"/>
          <w:lang w:val="fr-FR"/>
        </w:rPr>
        <w:t xml:space="preserve"> </w:t>
      </w:r>
      <w:proofErr w:type="spellStart"/>
      <w:r w:rsidRPr="002C342D">
        <w:rPr>
          <w:rFonts w:ascii="Times New Roman" w:eastAsia="Times New Roman" w:hAnsi="Times New Roman" w:cs="Times New Roman"/>
          <w:i/>
          <w:iCs/>
          <w:sz w:val="24"/>
          <w:szCs w:val="24"/>
          <w:lang w:val="fr-FR"/>
        </w:rPr>
        <w:t>majus</w:t>
      </w:r>
      <w:proofErr w:type="spellEnd"/>
      <w:r w:rsidRPr="002C342D">
        <w:rPr>
          <w:rFonts w:ascii="Times New Roman" w:eastAsia="Times New Roman" w:hAnsi="Times New Roman" w:cs="Times New Roman"/>
          <w:sz w:val="24"/>
          <w:szCs w:val="24"/>
          <w:lang w:val="fr-FR"/>
        </w:rPr>
        <w:t xml:space="preserve"> (avec Benoît </w:t>
      </w:r>
      <w:proofErr w:type="spellStart"/>
      <w:r w:rsidRPr="002C342D">
        <w:rPr>
          <w:rFonts w:ascii="Times New Roman" w:eastAsia="Times New Roman" w:hAnsi="Times New Roman" w:cs="Times New Roman"/>
          <w:sz w:val="24"/>
          <w:szCs w:val="24"/>
          <w:lang w:val="fr-FR"/>
        </w:rPr>
        <w:t>Pujol</w:t>
      </w:r>
      <w:proofErr w:type="spellEnd"/>
      <w:r w:rsidRPr="002C342D">
        <w:rPr>
          <w:rFonts w:ascii="Times New Roman" w:eastAsia="Times New Roman" w:hAnsi="Times New Roman" w:cs="Times New Roman"/>
          <w:sz w:val="24"/>
          <w:szCs w:val="24"/>
          <w:lang w:val="fr-FR"/>
        </w:rPr>
        <w:t xml:space="preserve">, Jérôme </w:t>
      </w:r>
      <w:proofErr w:type="spellStart"/>
      <w:r w:rsidRPr="002C342D">
        <w:rPr>
          <w:rFonts w:ascii="Times New Roman" w:eastAsia="Times New Roman" w:hAnsi="Times New Roman" w:cs="Times New Roman"/>
          <w:sz w:val="24"/>
          <w:szCs w:val="24"/>
          <w:lang w:val="fr-FR"/>
        </w:rPr>
        <w:t>Chave</w:t>
      </w:r>
      <w:proofErr w:type="spellEnd"/>
      <w:r w:rsidRPr="002C342D">
        <w:rPr>
          <w:rFonts w:ascii="Times New Roman" w:eastAsia="Times New Roman" w:hAnsi="Times New Roman" w:cs="Times New Roman"/>
          <w:sz w:val="24"/>
          <w:szCs w:val="24"/>
          <w:lang w:val="fr-FR"/>
        </w:rPr>
        <w:t xml:space="preserve"> et Christophe </w:t>
      </w:r>
      <w:proofErr w:type="spellStart"/>
      <w:r w:rsidRPr="002C342D">
        <w:rPr>
          <w:rFonts w:ascii="Times New Roman" w:eastAsia="Times New Roman" w:hAnsi="Times New Roman" w:cs="Times New Roman"/>
          <w:sz w:val="24"/>
          <w:szCs w:val="24"/>
          <w:lang w:val="fr-FR"/>
        </w:rPr>
        <w:t>Thébaud</w:t>
      </w:r>
      <w:proofErr w:type="spellEnd"/>
      <w:r w:rsidRPr="002C342D">
        <w:rPr>
          <w:rFonts w:ascii="Times New Roman" w:eastAsia="Times New Roman" w:hAnsi="Times New Roman" w:cs="Times New Roman"/>
          <w:sz w:val="24"/>
          <w:szCs w:val="24"/>
          <w:lang w:val="fr-FR"/>
        </w:rPr>
        <w:t>). Il préparait activement sa candidature au concours CNRS sur ce thème.</w:t>
      </w:r>
    </w:p>
    <w:p w:rsidR="002C342D" w:rsidRPr="002C342D" w:rsidRDefault="002C342D" w:rsidP="002C342D">
      <w:pPr>
        <w:spacing w:before="100" w:beforeAutospacing="1" w:after="100" w:afterAutospacing="1" w:line="240" w:lineRule="auto"/>
        <w:jc w:val="both"/>
        <w:rPr>
          <w:rFonts w:ascii="Times New Roman" w:eastAsia="Times New Roman" w:hAnsi="Times New Roman" w:cs="Times New Roman"/>
          <w:sz w:val="24"/>
          <w:szCs w:val="24"/>
          <w:lang w:val="fr-FR"/>
        </w:rPr>
      </w:pPr>
      <w:r w:rsidRPr="002C342D">
        <w:rPr>
          <w:rFonts w:ascii="Times New Roman" w:eastAsia="Times New Roman" w:hAnsi="Times New Roman" w:cs="Times New Roman"/>
          <w:sz w:val="24"/>
          <w:szCs w:val="24"/>
          <w:lang w:val="fr-FR"/>
        </w:rPr>
        <w:t>Gabriel réunissait un vif intérêt pour la théorie et une passion naturaliste. Dans la meilleure tradition du naturaliste savant, il avait produit des travaux sur des questions fondamentales de l’</w:t>
      </w:r>
      <w:proofErr w:type="spellStart"/>
      <w:r w:rsidRPr="002C342D">
        <w:rPr>
          <w:rFonts w:ascii="Times New Roman" w:eastAsia="Times New Roman" w:hAnsi="Times New Roman" w:cs="Times New Roman"/>
          <w:sz w:val="24"/>
          <w:szCs w:val="24"/>
          <w:lang w:val="fr-FR"/>
        </w:rPr>
        <w:t>Evolution</w:t>
      </w:r>
      <w:proofErr w:type="spellEnd"/>
      <w:r w:rsidRPr="002C342D">
        <w:rPr>
          <w:rFonts w:ascii="Times New Roman" w:eastAsia="Times New Roman" w:hAnsi="Times New Roman" w:cs="Times New Roman"/>
          <w:sz w:val="24"/>
          <w:szCs w:val="24"/>
          <w:lang w:val="fr-FR"/>
        </w:rPr>
        <w:t xml:space="preserve"> ainsi que des publications détaillées sur la biologie des organismes qui, partout où il était passé, avaient suscité sa curiosité. </w:t>
      </w:r>
      <w:proofErr w:type="spellStart"/>
      <w:r w:rsidRPr="002C342D">
        <w:rPr>
          <w:rFonts w:ascii="Times New Roman" w:eastAsia="Times New Roman" w:hAnsi="Times New Roman" w:cs="Times New Roman"/>
          <w:sz w:val="24"/>
          <w:szCs w:val="24"/>
          <w:lang w:val="fr-FR"/>
        </w:rPr>
        <w:t>A</w:t>
      </w:r>
      <w:proofErr w:type="spellEnd"/>
      <w:r w:rsidRPr="002C342D">
        <w:rPr>
          <w:rFonts w:ascii="Times New Roman" w:eastAsia="Times New Roman" w:hAnsi="Times New Roman" w:cs="Times New Roman"/>
          <w:sz w:val="24"/>
          <w:szCs w:val="24"/>
          <w:lang w:val="fr-FR"/>
        </w:rPr>
        <w:t xml:space="preserve"> côté de publications traitant des mécanismes de coexistence d’espèces on trouve ainsi des travaux décrivant l’histoire naturelle d’une mouche myrmécophage, espèce non décrite au Cameroun, ou d’une population </w:t>
      </w:r>
      <w:proofErr w:type="spellStart"/>
      <w:r w:rsidRPr="002C342D">
        <w:rPr>
          <w:rFonts w:ascii="Times New Roman" w:eastAsia="Times New Roman" w:hAnsi="Times New Roman" w:cs="Times New Roman"/>
          <w:sz w:val="24"/>
          <w:szCs w:val="24"/>
          <w:lang w:val="fr-FR"/>
        </w:rPr>
        <w:t>relictuelle</w:t>
      </w:r>
      <w:proofErr w:type="spellEnd"/>
      <w:r w:rsidRPr="002C342D">
        <w:rPr>
          <w:rFonts w:ascii="Times New Roman" w:eastAsia="Times New Roman" w:hAnsi="Times New Roman" w:cs="Times New Roman"/>
          <w:sz w:val="24"/>
          <w:szCs w:val="24"/>
          <w:lang w:val="fr-FR"/>
        </w:rPr>
        <w:t xml:space="preserve"> de </w:t>
      </w:r>
      <w:proofErr w:type="spellStart"/>
      <w:r w:rsidRPr="002C342D">
        <w:rPr>
          <w:rFonts w:ascii="Times New Roman" w:eastAsia="Times New Roman" w:hAnsi="Times New Roman" w:cs="Times New Roman"/>
          <w:sz w:val="24"/>
          <w:szCs w:val="24"/>
          <w:lang w:val="fr-FR"/>
        </w:rPr>
        <w:t>pie-grièches</w:t>
      </w:r>
      <w:proofErr w:type="spellEnd"/>
      <w:r w:rsidRPr="002C342D">
        <w:rPr>
          <w:rFonts w:ascii="Times New Roman" w:eastAsia="Times New Roman" w:hAnsi="Times New Roman" w:cs="Times New Roman"/>
          <w:sz w:val="24"/>
          <w:szCs w:val="24"/>
          <w:lang w:val="fr-FR"/>
        </w:rPr>
        <w:t xml:space="preserve"> dans les vignobles languedociens. Il approchait le monde vivant à la fois par l’unité de la théorie et par la diversité des histoires naturelles.</w:t>
      </w:r>
    </w:p>
    <w:p w:rsidR="002C342D" w:rsidRPr="002C342D" w:rsidRDefault="002C342D" w:rsidP="002C342D">
      <w:pPr>
        <w:spacing w:before="100" w:beforeAutospacing="1" w:after="100" w:afterAutospacing="1" w:line="240" w:lineRule="auto"/>
        <w:jc w:val="both"/>
        <w:rPr>
          <w:rFonts w:ascii="Times New Roman" w:eastAsia="Times New Roman" w:hAnsi="Times New Roman" w:cs="Times New Roman"/>
          <w:sz w:val="24"/>
          <w:szCs w:val="24"/>
          <w:lang w:val="fr-FR"/>
        </w:rPr>
      </w:pPr>
      <w:r w:rsidRPr="002C342D">
        <w:rPr>
          <w:rFonts w:ascii="Times New Roman" w:eastAsia="Times New Roman" w:hAnsi="Times New Roman" w:cs="Times New Roman"/>
          <w:sz w:val="24"/>
          <w:szCs w:val="24"/>
          <w:lang w:val="fr-FR"/>
        </w:rPr>
        <w:t>Ceux qui ont eu le privilège de travailler avec Gabriel garderont le souvenir d’une personne généreuse et d’une gentillesse infinie. Curieux tant des questions de science que de société, très cultivé, toujours disponible pour donner un coup de main ou fournir des conseils avisés, c’était un compagnon de travail idéal. Il trouvait le temps de communiquer sa passion non seulement aux étudiants et stagiaires mais aussi à une audience plus large de non-scientifiques. Gabriel possédait une tranquillité de l’âme qui semblait ne jamais céder à la colère, et un esprit d’équipe infatigable. Toujours partant, toujours prêt, jamais dépassé. Son aisance dans les relations avec les collègues et les étudiants, et son goût immodéré pour la pédagogie, faisaient de lui un membre d’équipe sollicité et respecté. Gabriel était également une personne très modeste et d’une grande honnêteté intellectuelle, pour laquelle la qualité des publications avait infiniment plus d’importance que leur quantité. Dans tous les laboratoires où il a séjourné, il a laissé un héritage riche de connaissances acquises et de perspectives scientifiques ouvertes mais aussi, et surtout, d’amitiés profondes. Sa disparition prématurée, à 34 ans, laisse un vide immense pour tous ceux qui ont travaillé à ses côtés, et plus encore pour sa famille pour laquelle il avait réussi à ménager un équilibre entre vie professionnelle et vie privée.</w:t>
      </w:r>
    </w:p>
    <w:p w:rsidR="002C342D" w:rsidRPr="002C342D" w:rsidRDefault="002C342D" w:rsidP="002C342D">
      <w:pPr>
        <w:spacing w:before="100" w:beforeAutospacing="1" w:after="100" w:afterAutospacing="1" w:line="240" w:lineRule="auto"/>
        <w:jc w:val="both"/>
        <w:rPr>
          <w:rFonts w:ascii="Times New Roman" w:eastAsia="Times New Roman" w:hAnsi="Times New Roman" w:cs="Times New Roman"/>
          <w:sz w:val="24"/>
          <w:szCs w:val="24"/>
          <w:lang w:val="fr-FR"/>
        </w:rPr>
      </w:pPr>
      <w:r w:rsidRPr="002C342D">
        <w:rPr>
          <w:rFonts w:ascii="Times New Roman" w:eastAsia="Times New Roman" w:hAnsi="Times New Roman" w:cs="Times New Roman"/>
          <w:sz w:val="24"/>
          <w:szCs w:val="24"/>
          <w:lang w:val="fr-FR"/>
        </w:rPr>
        <w:t>Nous nous associons à la douleur de la famille et lui présentons nos plus sincères condoléances.</w:t>
      </w:r>
    </w:p>
    <w:sectPr w:rsidR="002C342D" w:rsidRPr="002C342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7EB"/>
    <w:multiLevelType w:val="multilevel"/>
    <w:tmpl w:val="584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2318"/>
    <w:multiLevelType w:val="multilevel"/>
    <w:tmpl w:val="26E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5C4B"/>
    <w:multiLevelType w:val="multilevel"/>
    <w:tmpl w:val="D648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D4CA4"/>
    <w:multiLevelType w:val="multilevel"/>
    <w:tmpl w:val="082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56200"/>
    <w:multiLevelType w:val="multilevel"/>
    <w:tmpl w:val="EE2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614E6"/>
    <w:multiLevelType w:val="multilevel"/>
    <w:tmpl w:val="E92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85735"/>
    <w:multiLevelType w:val="multilevel"/>
    <w:tmpl w:val="AE9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1721D"/>
    <w:multiLevelType w:val="multilevel"/>
    <w:tmpl w:val="20D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570F3"/>
    <w:multiLevelType w:val="multilevel"/>
    <w:tmpl w:val="D624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C570D"/>
    <w:multiLevelType w:val="multilevel"/>
    <w:tmpl w:val="C69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4"/>
  </w:num>
  <w:num w:numId="5">
    <w:abstractNumId w:val="6"/>
  </w:num>
  <w:num w:numId="6">
    <w:abstractNumId w:val="8"/>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2D"/>
    <w:rsid w:val="002C342D"/>
    <w:rsid w:val="00432F68"/>
    <w:rsid w:val="00B7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C181B-418F-48D6-9E23-E4547009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C34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2C34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342D"/>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2C342D"/>
    <w:rPr>
      <w:rFonts w:ascii="Times New Roman" w:eastAsia="Times New Roman" w:hAnsi="Times New Roman" w:cs="Times New Roman"/>
      <w:b/>
      <w:bCs/>
      <w:sz w:val="24"/>
      <w:szCs w:val="24"/>
    </w:rPr>
  </w:style>
  <w:style w:type="paragraph" w:customStyle="1" w:styleId="post-meta">
    <w:name w:val="post-meta"/>
    <w:basedOn w:val="Normal"/>
    <w:rsid w:val="002C3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
    <w:name w:val="published"/>
    <w:basedOn w:val="Policepardfaut"/>
    <w:rsid w:val="002C342D"/>
  </w:style>
  <w:style w:type="character" w:styleId="Lienhypertexte">
    <w:name w:val="Hyperlink"/>
    <w:basedOn w:val="Policepardfaut"/>
    <w:uiPriority w:val="99"/>
    <w:unhideWhenUsed/>
    <w:rsid w:val="002C342D"/>
    <w:rPr>
      <w:color w:val="0000FF"/>
      <w:u w:val="single"/>
    </w:rPr>
  </w:style>
  <w:style w:type="paragraph" w:styleId="NormalWeb">
    <w:name w:val="Normal (Web)"/>
    <w:basedOn w:val="Normal"/>
    <w:uiPriority w:val="99"/>
    <w:semiHidden/>
    <w:unhideWhenUsed/>
    <w:rsid w:val="002C342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2C342D"/>
    <w:rPr>
      <w:i/>
      <w:iCs/>
    </w:rPr>
  </w:style>
  <w:style w:type="paragraph" w:customStyle="1" w:styleId="wp-caption-text">
    <w:name w:val="wp-caption-text"/>
    <w:basedOn w:val="Normal"/>
    <w:rsid w:val="002C342D"/>
    <w:pPr>
      <w:spacing w:before="100" w:beforeAutospacing="1" w:after="100" w:afterAutospacing="1" w:line="240" w:lineRule="auto"/>
    </w:pPr>
    <w:rPr>
      <w:rFonts w:ascii="Times New Roman" w:eastAsia="Times New Roman" w:hAnsi="Times New Roman" w:cs="Times New Roman"/>
      <w:sz w:val="24"/>
      <w:szCs w:val="24"/>
    </w:rPr>
  </w:style>
  <w:style w:type="paragraph" w:styleId="z-Hautduformulaire">
    <w:name w:val="HTML Top of Form"/>
    <w:basedOn w:val="Normal"/>
    <w:next w:val="Normal"/>
    <w:link w:val="z-HautduformulaireCar"/>
    <w:hidden/>
    <w:uiPriority w:val="99"/>
    <w:semiHidden/>
    <w:unhideWhenUsed/>
    <w:rsid w:val="002C342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2C342D"/>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2C342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2C342D"/>
    <w:rPr>
      <w:rFonts w:ascii="Arial" w:eastAsia="Times New Roman" w:hAnsi="Arial" w:cs="Arial"/>
      <w:vanish/>
      <w:sz w:val="16"/>
      <w:szCs w:val="16"/>
    </w:rPr>
  </w:style>
  <w:style w:type="character" w:customStyle="1" w:styleId="comment-author-link">
    <w:name w:val="comment-author-link"/>
    <w:basedOn w:val="Policepardfaut"/>
    <w:rsid w:val="002C3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863908">
      <w:bodyDiv w:val="1"/>
      <w:marLeft w:val="0"/>
      <w:marRight w:val="0"/>
      <w:marTop w:val="0"/>
      <w:marBottom w:val="0"/>
      <w:divBdr>
        <w:top w:val="none" w:sz="0" w:space="0" w:color="auto"/>
        <w:left w:val="none" w:sz="0" w:space="0" w:color="auto"/>
        <w:bottom w:val="none" w:sz="0" w:space="0" w:color="auto"/>
        <w:right w:val="none" w:sz="0" w:space="0" w:color="auto"/>
      </w:divBdr>
      <w:divsChild>
        <w:div w:id="597907294">
          <w:marLeft w:val="0"/>
          <w:marRight w:val="0"/>
          <w:marTop w:val="0"/>
          <w:marBottom w:val="0"/>
          <w:divBdr>
            <w:top w:val="none" w:sz="0" w:space="0" w:color="auto"/>
            <w:left w:val="none" w:sz="0" w:space="0" w:color="auto"/>
            <w:bottom w:val="none" w:sz="0" w:space="0" w:color="auto"/>
            <w:right w:val="none" w:sz="0" w:space="0" w:color="auto"/>
          </w:divBdr>
          <w:divsChild>
            <w:div w:id="1928153090">
              <w:marLeft w:val="0"/>
              <w:marRight w:val="0"/>
              <w:marTop w:val="0"/>
              <w:marBottom w:val="0"/>
              <w:divBdr>
                <w:top w:val="none" w:sz="0" w:space="0" w:color="auto"/>
                <w:left w:val="none" w:sz="0" w:space="0" w:color="auto"/>
                <w:bottom w:val="none" w:sz="0" w:space="0" w:color="auto"/>
                <w:right w:val="none" w:sz="0" w:space="0" w:color="auto"/>
              </w:divBdr>
              <w:divsChild>
                <w:div w:id="1994987555">
                  <w:marLeft w:val="0"/>
                  <w:marRight w:val="0"/>
                  <w:marTop w:val="0"/>
                  <w:marBottom w:val="0"/>
                  <w:divBdr>
                    <w:top w:val="none" w:sz="0" w:space="0" w:color="auto"/>
                    <w:left w:val="none" w:sz="0" w:space="0" w:color="auto"/>
                    <w:bottom w:val="none" w:sz="0" w:space="0" w:color="auto"/>
                    <w:right w:val="none" w:sz="0" w:space="0" w:color="auto"/>
                  </w:divBdr>
                  <w:divsChild>
                    <w:div w:id="1996756469">
                      <w:marLeft w:val="0"/>
                      <w:marRight w:val="0"/>
                      <w:marTop w:val="0"/>
                      <w:marBottom w:val="0"/>
                      <w:divBdr>
                        <w:top w:val="none" w:sz="0" w:space="0" w:color="auto"/>
                        <w:left w:val="none" w:sz="0" w:space="0" w:color="auto"/>
                        <w:bottom w:val="none" w:sz="0" w:space="0" w:color="auto"/>
                        <w:right w:val="none" w:sz="0" w:space="0" w:color="auto"/>
                      </w:divBdr>
                      <w:divsChild>
                        <w:div w:id="1663584811">
                          <w:marLeft w:val="0"/>
                          <w:marRight w:val="0"/>
                          <w:marTop w:val="0"/>
                          <w:marBottom w:val="0"/>
                          <w:divBdr>
                            <w:top w:val="none" w:sz="0" w:space="0" w:color="auto"/>
                            <w:left w:val="none" w:sz="0" w:space="0" w:color="auto"/>
                            <w:bottom w:val="none" w:sz="0" w:space="0" w:color="auto"/>
                            <w:right w:val="none" w:sz="0" w:space="0" w:color="auto"/>
                          </w:divBdr>
                          <w:divsChild>
                            <w:div w:id="134031545">
                              <w:marLeft w:val="0"/>
                              <w:marRight w:val="0"/>
                              <w:marTop w:val="0"/>
                              <w:marBottom w:val="0"/>
                              <w:divBdr>
                                <w:top w:val="none" w:sz="0" w:space="0" w:color="auto"/>
                                <w:left w:val="none" w:sz="0" w:space="0" w:color="auto"/>
                                <w:bottom w:val="none" w:sz="0" w:space="0" w:color="auto"/>
                                <w:right w:val="none" w:sz="0" w:space="0" w:color="auto"/>
                              </w:divBdr>
                            </w:div>
                            <w:div w:id="2029677972">
                              <w:marLeft w:val="0"/>
                              <w:marRight w:val="0"/>
                              <w:marTop w:val="0"/>
                              <w:marBottom w:val="0"/>
                              <w:divBdr>
                                <w:top w:val="none" w:sz="0" w:space="0" w:color="auto"/>
                                <w:left w:val="none" w:sz="0" w:space="0" w:color="auto"/>
                                <w:bottom w:val="none" w:sz="0" w:space="0" w:color="auto"/>
                                <w:right w:val="none" w:sz="0" w:space="0" w:color="auto"/>
                              </w:divBdr>
                              <w:divsChild>
                                <w:div w:id="15469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3646">
                          <w:marLeft w:val="0"/>
                          <w:marRight w:val="0"/>
                          <w:marTop w:val="0"/>
                          <w:marBottom w:val="0"/>
                          <w:divBdr>
                            <w:top w:val="none" w:sz="0" w:space="0" w:color="auto"/>
                            <w:left w:val="none" w:sz="0" w:space="0" w:color="auto"/>
                            <w:bottom w:val="none" w:sz="0" w:space="0" w:color="auto"/>
                            <w:right w:val="none" w:sz="0" w:space="0" w:color="auto"/>
                          </w:divBdr>
                          <w:divsChild>
                            <w:div w:id="811024514">
                              <w:marLeft w:val="0"/>
                              <w:marRight w:val="0"/>
                              <w:marTop w:val="0"/>
                              <w:marBottom w:val="0"/>
                              <w:divBdr>
                                <w:top w:val="none" w:sz="0" w:space="0" w:color="auto"/>
                                <w:left w:val="none" w:sz="0" w:space="0" w:color="auto"/>
                                <w:bottom w:val="none" w:sz="0" w:space="0" w:color="auto"/>
                                <w:right w:val="none" w:sz="0" w:space="0" w:color="auto"/>
                              </w:divBdr>
                              <w:divsChild>
                                <w:div w:id="348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53764">
          <w:marLeft w:val="0"/>
          <w:marRight w:val="0"/>
          <w:marTop w:val="0"/>
          <w:marBottom w:val="0"/>
          <w:divBdr>
            <w:top w:val="none" w:sz="0" w:space="0" w:color="auto"/>
            <w:left w:val="none" w:sz="0" w:space="0" w:color="auto"/>
            <w:bottom w:val="none" w:sz="0" w:space="0" w:color="auto"/>
            <w:right w:val="none" w:sz="0" w:space="0" w:color="auto"/>
          </w:divBdr>
          <w:divsChild>
            <w:div w:id="1552956397">
              <w:marLeft w:val="0"/>
              <w:marRight w:val="0"/>
              <w:marTop w:val="0"/>
              <w:marBottom w:val="0"/>
              <w:divBdr>
                <w:top w:val="none" w:sz="0" w:space="0" w:color="auto"/>
                <w:left w:val="none" w:sz="0" w:space="0" w:color="auto"/>
                <w:bottom w:val="none" w:sz="0" w:space="0" w:color="auto"/>
                <w:right w:val="none" w:sz="0" w:space="0" w:color="auto"/>
              </w:divBdr>
              <w:divsChild>
                <w:div w:id="1949240805">
                  <w:marLeft w:val="0"/>
                  <w:marRight w:val="0"/>
                  <w:marTop w:val="0"/>
                  <w:marBottom w:val="0"/>
                  <w:divBdr>
                    <w:top w:val="none" w:sz="0" w:space="0" w:color="auto"/>
                    <w:left w:val="none" w:sz="0" w:space="0" w:color="auto"/>
                    <w:bottom w:val="none" w:sz="0" w:space="0" w:color="auto"/>
                    <w:right w:val="none" w:sz="0" w:space="0" w:color="auto"/>
                  </w:divBdr>
                  <w:divsChild>
                    <w:div w:id="1099789900">
                      <w:marLeft w:val="0"/>
                      <w:marRight w:val="0"/>
                      <w:marTop w:val="0"/>
                      <w:marBottom w:val="0"/>
                      <w:divBdr>
                        <w:top w:val="none" w:sz="0" w:space="0" w:color="auto"/>
                        <w:left w:val="none" w:sz="0" w:space="0" w:color="auto"/>
                        <w:bottom w:val="none" w:sz="0" w:space="0" w:color="auto"/>
                        <w:right w:val="none" w:sz="0" w:space="0" w:color="auto"/>
                      </w:divBdr>
                      <w:divsChild>
                        <w:div w:id="154272049">
                          <w:marLeft w:val="0"/>
                          <w:marRight w:val="0"/>
                          <w:marTop w:val="0"/>
                          <w:marBottom w:val="0"/>
                          <w:divBdr>
                            <w:top w:val="none" w:sz="0" w:space="0" w:color="auto"/>
                            <w:left w:val="none" w:sz="0" w:space="0" w:color="auto"/>
                            <w:bottom w:val="none" w:sz="0" w:space="0" w:color="auto"/>
                            <w:right w:val="none" w:sz="0" w:space="0" w:color="auto"/>
                          </w:divBdr>
                          <w:divsChild>
                            <w:div w:id="18818898">
                              <w:marLeft w:val="0"/>
                              <w:marRight w:val="0"/>
                              <w:marTop w:val="0"/>
                              <w:marBottom w:val="0"/>
                              <w:divBdr>
                                <w:top w:val="none" w:sz="0" w:space="0" w:color="auto"/>
                                <w:left w:val="none" w:sz="0" w:space="0" w:color="auto"/>
                                <w:bottom w:val="none" w:sz="0" w:space="0" w:color="auto"/>
                                <w:right w:val="none" w:sz="0" w:space="0" w:color="auto"/>
                              </w:divBdr>
                              <w:divsChild>
                                <w:div w:id="1539590018">
                                  <w:marLeft w:val="0"/>
                                  <w:marRight w:val="0"/>
                                  <w:marTop w:val="0"/>
                                  <w:marBottom w:val="0"/>
                                  <w:divBdr>
                                    <w:top w:val="none" w:sz="0" w:space="0" w:color="auto"/>
                                    <w:left w:val="none" w:sz="0" w:space="0" w:color="auto"/>
                                    <w:bottom w:val="none" w:sz="0" w:space="0" w:color="auto"/>
                                    <w:right w:val="none" w:sz="0" w:space="0" w:color="auto"/>
                                  </w:divBdr>
                                </w:div>
                                <w:div w:id="423499758">
                                  <w:marLeft w:val="0"/>
                                  <w:marRight w:val="0"/>
                                  <w:marTop w:val="0"/>
                                  <w:marBottom w:val="0"/>
                                  <w:divBdr>
                                    <w:top w:val="none" w:sz="0" w:space="0" w:color="auto"/>
                                    <w:left w:val="none" w:sz="0" w:space="0" w:color="auto"/>
                                    <w:bottom w:val="none" w:sz="0" w:space="0" w:color="auto"/>
                                    <w:right w:val="none" w:sz="0" w:space="0" w:color="auto"/>
                                  </w:divBdr>
                                </w:div>
                                <w:div w:id="960844239">
                                  <w:marLeft w:val="0"/>
                                  <w:marRight w:val="0"/>
                                  <w:marTop w:val="0"/>
                                  <w:marBottom w:val="0"/>
                                  <w:divBdr>
                                    <w:top w:val="none" w:sz="0" w:space="0" w:color="auto"/>
                                    <w:left w:val="none" w:sz="0" w:space="0" w:color="auto"/>
                                    <w:bottom w:val="none" w:sz="0" w:space="0" w:color="auto"/>
                                    <w:right w:val="none" w:sz="0" w:space="0" w:color="auto"/>
                                  </w:divBdr>
                                </w:div>
                                <w:div w:id="1263411471">
                                  <w:marLeft w:val="0"/>
                                  <w:marRight w:val="0"/>
                                  <w:marTop w:val="0"/>
                                  <w:marBottom w:val="0"/>
                                  <w:divBdr>
                                    <w:top w:val="none" w:sz="0" w:space="0" w:color="auto"/>
                                    <w:left w:val="none" w:sz="0" w:space="0" w:color="auto"/>
                                    <w:bottom w:val="none" w:sz="0" w:space="0" w:color="auto"/>
                                    <w:right w:val="none" w:sz="0" w:space="0" w:color="auto"/>
                                  </w:divBdr>
                                </w:div>
                                <w:div w:id="13000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00747">
                  <w:marLeft w:val="0"/>
                  <w:marRight w:val="0"/>
                  <w:marTop w:val="0"/>
                  <w:marBottom w:val="0"/>
                  <w:divBdr>
                    <w:top w:val="none" w:sz="0" w:space="0" w:color="auto"/>
                    <w:left w:val="none" w:sz="0" w:space="0" w:color="auto"/>
                    <w:bottom w:val="none" w:sz="0" w:space="0" w:color="auto"/>
                    <w:right w:val="none" w:sz="0" w:space="0" w:color="auto"/>
                  </w:divBdr>
                  <w:divsChild>
                    <w:div w:id="1829904428">
                      <w:marLeft w:val="0"/>
                      <w:marRight w:val="0"/>
                      <w:marTop w:val="0"/>
                      <w:marBottom w:val="0"/>
                      <w:divBdr>
                        <w:top w:val="none" w:sz="0" w:space="0" w:color="auto"/>
                        <w:left w:val="none" w:sz="0" w:space="0" w:color="auto"/>
                        <w:bottom w:val="none" w:sz="0" w:space="0" w:color="auto"/>
                        <w:right w:val="none" w:sz="0" w:space="0" w:color="auto"/>
                      </w:divBdr>
                      <w:divsChild>
                        <w:div w:id="492453641">
                          <w:marLeft w:val="0"/>
                          <w:marRight w:val="0"/>
                          <w:marTop w:val="0"/>
                          <w:marBottom w:val="0"/>
                          <w:divBdr>
                            <w:top w:val="none" w:sz="0" w:space="0" w:color="auto"/>
                            <w:left w:val="none" w:sz="0" w:space="0" w:color="auto"/>
                            <w:bottom w:val="none" w:sz="0" w:space="0" w:color="auto"/>
                            <w:right w:val="none" w:sz="0" w:space="0" w:color="auto"/>
                          </w:divBdr>
                          <w:divsChild>
                            <w:div w:id="25565416">
                              <w:marLeft w:val="0"/>
                              <w:marRight w:val="0"/>
                              <w:marTop w:val="0"/>
                              <w:marBottom w:val="0"/>
                              <w:divBdr>
                                <w:top w:val="none" w:sz="0" w:space="0" w:color="auto"/>
                                <w:left w:val="none" w:sz="0" w:space="0" w:color="auto"/>
                                <w:bottom w:val="none" w:sz="0" w:space="0" w:color="auto"/>
                                <w:right w:val="none" w:sz="0" w:space="0" w:color="auto"/>
                              </w:divBdr>
                              <w:divsChild>
                                <w:div w:id="3805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3337">
                          <w:marLeft w:val="0"/>
                          <w:marRight w:val="0"/>
                          <w:marTop w:val="0"/>
                          <w:marBottom w:val="0"/>
                          <w:divBdr>
                            <w:top w:val="none" w:sz="0" w:space="0" w:color="auto"/>
                            <w:left w:val="none" w:sz="0" w:space="0" w:color="auto"/>
                            <w:bottom w:val="none" w:sz="0" w:space="0" w:color="auto"/>
                            <w:right w:val="none" w:sz="0" w:space="0" w:color="auto"/>
                          </w:divBdr>
                          <w:divsChild>
                            <w:div w:id="507596479">
                              <w:marLeft w:val="0"/>
                              <w:marRight w:val="0"/>
                              <w:marTop w:val="0"/>
                              <w:marBottom w:val="0"/>
                              <w:divBdr>
                                <w:top w:val="none" w:sz="0" w:space="0" w:color="auto"/>
                                <w:left w:val="none" w:sz="0" w:space="0" w:color="auto"/>
                                <w:bottom w:val="none" w:sz="0" w:space="0" w:color="auto"/>
                                <w:right w:val="none" w:sz="0" w:space="0" w:color="auto"/>
                              </w:divBdr>
                              <w:divsChild>
                                <w:div w:id="1401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6768">
                          <w:marLeft w:val="0"/>
                          <w:marRight w:val="0"/>
                          <w:marTop w:val="0"/>
                          <w:marBottom w:val="0"/>
                          <w:divBdr>
                            <w:top w:val="none" w:sz="0" w:space="0" w:color="auto"/>
                            <w:left w:val="none" w:sz="0" w:space="0" w:color="auto"/>
                            <w:bottom w:val="none" w:sz="0" w:space="0" w:color="auto"/>
                            <w:right w:val="none" w:sz="0" w:space="0" w:color="auto"/>
                          </w:divBdr>
                          <w:divsChild>
                            <w:div w:id="1844054175">
                              <w:marLeft w:val="0"/>
                              <w:marRight w:val="0"/>
                              <w:marTop w:val="0"/>
                              <w:marBottom w:val="0"/>
                              <w:divBdr>
                                <w:top w:val="none" w:sz="0" w:space="0" w:color="auto"/>
                                <w:left w:val="none" w:sz="0" w:space="0" w:color="auto"/>
                                <w:bottom w:val="none" w:sz="0" w:space="0" w:color="auto"/>
                                <w:right w:val="none" w:sz="0" w:space="0" w:color="auto"/>
                              </w:divBdr>
                              <w:divsChild>
                                <w:div w:id="9975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20021">
                          <w:marLeft w:val="0"/>
                          <w:marRight w:val="0"/>
                          <w:marTop w:val="0"/>
                          <w:marBottom w:val="0"/>
                          <w:divBdr>
                            <w:top w:val="none" w:sz="0" w:space="0" w:color="auto"/>
                            <w:left w:val="none" w:sz="0" w:space="0" w:color="auto"/>
                            <w:bottom w:val="none" w:sz="0" w:space="0" w:color="auto"/>
                            <w:right w:val="none" w:sz="0" w:space="0" w:color="auto"/>
                          </w:divBdr>
                          <w:divsChild>
                            <w:div w:id="1951626095">
                              <w:marLeft w:val="0"/>
                              <w:marRight w:val="0"/>
                              <w:marTop w:val="0"/>
                              <w:marBottom w:val="0"/>
                              <w:divBdr>
                                <w:top w:val="none" w:sz="0" w:space="0" w:color="auto"/>
                                <w:left w:val="none" w:sz="0" w:space="0" w:color="auto"/>
                                <w:bottom w:val="none" w:sz="0" w:space="0" w:color="auto"/>
                                <w:right w:val="none" w:sz="0" w:space="0" w:color="auto"/>
                              </w:divBdr>
                              <w:divsChild>
                                <w:div w:id="839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6124">
                  <w:marLeft w:val="0"/>
                  <w:marRight w:val="0"/>
                  <w:marTop w:val="0"/>
                  <w:marBottom w:val="0"/>
                  <w:divBdr>
                    <w:top w:val="none" w:sz="0" w:space="0" w:color="auto"/>
                    <w:left w:val="none" w:sz="0" w:space="0" w:color="auto"/>
                    <w:bottom w:val="none" w:sz="0" w:space="0" w:color="auto"/>
                    <w:right w:val="none" w:sz="0" w:space="0" w:color="auto"/>
                  </w:divBdr>
                  <w:divsChild>
                    <w:div w:id="1048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1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ecologie.org/wp-content/uploads/2010/11/Gabriel_SFE.jpg" TargetMode="External"/><Relationship Id="rId5" Type="http://schemas.openxmlformats.org/officeDocument/2006/relationships/hyperlink" Target="https://www.sfecologie.org/2010/11/25/hommage-a-gabriel-de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3581</Characters>
  <Application>Microsoft Office Word</Application>
  <DocSecurity>0</DocSecurity>
  <Lines>29</Lines>
  <Paragraphs>8</Paragraphs>
  <ScaleCrop>false</ScaleCrop>
  <Company>Hewlett-Packard Company</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2018-01-22T23:41:00Z</dcterms:created>
  <dcterms:modified xsi:type="dcterms:W3CDTF">2019-08-05T07:12:00Z</dcterms:modified>
</cp:coreProperties>
</file>