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5846" w:rsidRDefault="00D936F6" w:rsidP="00763A16">
      <w:pPr>
        <w:pStyle w:val="Titre"/>
        <w:pBdr>
          <w:top w:val="single" w:sz="4" w:space="1" w:color="auto"/>
          <w:left w:val="single" w:sz="4" w:space="4" w:color="auto"/>
          <w:bottom w:val="single" w:sz="4" w:space="1" w:color="auto"/>
          <w:right w:val="single" w:sz="4" w:space="4" w:color="auto"/>
          <w:between w:val="single" w:sz="4" w:space="1" w:color="auto"/>
          <w:bar w:val="single" w:sz="4" w:color="auto"/>
        </w:pBdr>
        <w:jc w:val="center"/>
        <w:rPr>
          <w:b/>
          <w:color w:val="FF0000"/>
        </w:rPr>
      </w:pPr>
      <w:r w:rsidRPr="00D936F6">
        <w:rPr>
          <w:b/>
          <w:color w:val="FF0000"/>
        </w:rPr>
        <w:t>50 ans de fourmis</w:t>
      </w:r>
    </w:p>
    <w:p w:rsidR="00763A16" w:rsidRPr="00763A16" w:rsidRDefault="00763A16" w:rsidP="00763A16"/>
    <w:p w:rsidR="00763A16" w:rsidRPr="00763A16" w:rsidRDefault="00763A16" w:rsidP="00D936F6">
      <w:pPr>
        <w:jc w:val="center"/>
        <w:rPr>
          <w:rFonts w:ascii="Arial" w:hAnsi="Arial" w:cs="Arial"/>
          <w:sz w:val="28"/>
        </w:rPr>
      </w:pPr>
      <w:r w:rsidRPr="00763A16">
        <w:rPr>
          <w:rFonts w:ascii="Arial" w:hAnsi="Arial" w:cs="Arial"/>
          <w:sz w:val="28"/>
        </w:rPr>
        <w:t xml:space="preserve">Par Alain Lenoir, Professeur </w:t>
      </w:r>
      <w:r w:rsidRPr="008F2E41">
        <w:rPr>
          <w:rFonts w:ascii="Arial" w:hAnsi="Arial" w:cs="Arial"/>
          <w:caps/>
          <w:sz w:val="28"/>
        </w:rPr>
        <w:t>é</w:t>
      </w:r>
      <w:r w:rsidRPr="00763A16">
        <w:rPr>
          <w:rFonts w:ascii="Arial" w:hAnsi="Arial" w:cs="Arial"/>
          <w:sz w:val="28"/>
        </w:rPr>
        <w:t>mérite à l’IRBI</w:t>
      </w:r>
      <w:r>
        <w:rPr>
          <w:rFonts w:ascii="Arial" w:hAnsi="Arial" w:cs="Arial"/>
          <w:sz w:val="28"/>
        </w:rPr>
        <w:t xml:space="preserve"> </w:t>
      </w:r>
      <w:r>
        <w:rPr>
          <w:rFonts w:ascii="Arial" w:hAnsi="Arial" w:cs="Arial"/>
          <w:sz w:val="28"/>
        </w:rPr>
        <w:br/>
        <w:t>Institut de Recherche sur la Biologie de l’Insecte, UMR CNRS 7261, Université François Rabelais</w:t>
      </w:r>
    </w:p>
    <w:p w:rsidR="00D936F6" w:rsidRDefault="00D936F6" w:rsidP="00D936F6">
      <w:pPr>
        <w:jc w:val="center"/>
        <w:rPr>
          <w:rFonts w:ascii="Arial" w:hAnsi="Arial" w:cs="Arial"/>
          <w:color w:val="00B0F0"/>
          <w:sz w:val="28"/>
        </w:rPr>
      </w:pPr>
      <w:r w:rsidRPr="00400942">
        <w:rPr>
          <w:rFonts w:ascii="Arial" w:hAnsi="Arial" w:cs="Arial"/>
          <w:color w:val="00B0F0"/>
          <w:sz w:val="28"/>
        </w:rPr>
        <w:t>Conférence au 28</w:t>
      </w:r>
      <w:r w:rsidRPr="00400942">
        <w:rPr>
          <w:rFonts w:ascii="Arial" w:hAnsi="Arial" w:cs="Arial"/>
          <w:color w:val="00B0F0"/>
          <w:sz w:val="28"/>
          <w:vertAlign w:val="superscript"/>
        </w:rPr>
        <w:t>ème</w:t>
      </w:r>
      <w:r w:rsidRPr="00400942">
        <w:rPr>
          <w:rFonts w:ascii="Arial" w:hAnsi="Arial" w:cs="Arial"/>
          <w:color w:val="00B0F0"/>
          <w:sz w:val="28"/>
        </w:rPr>
        <w:t xml:space="preserve"> congrès de l’Union Internationale pour l’</w:t>
      </w:r>
      <w:r w:rsidRPr="00400942">
        <w:rPr>
          <w:rFonts w:ascii="Arial" w:hAnsi="Arial" w:cs="Arial"/>
          <w:caps/>
          <w:color w:val="00B0F0"/>
          <w:sz w:val="28"/>
        </w:rPr>
        <w:t>é</w:t>
      </w:r>
      <w:r w:rsidRPr="00400942">
        <w:rPr>
          <w:rFonts w:ascii="Arial" w:hAnsi="Arial" w:cs="Arial"/>
          <w:color w:val="00B0F0"/>
          <w:sz w:val="28"/>
        </w:rPr>
        <w:t>tude des Insectes Sociaux, Tours 26-28 août 2015</w:t>
      </w:r>
    </w:p>
    <w:p w:rsidR="00522253" w:rsidRPr="008F2E41" w:rsidRDefault="008F2E41" w:rsidP="008F2E41">
      <w:pPr>
        <w:rPr>
          <w:rFonts w:ascii="Arial" w:hAnsi="Arial" w:cs="Arial"/>
          <w:sz w:val="24"/>
          <w:szCs w:val="24"/>
        </w:rPr>
      </w:pPr>
      <w:r w:rsidRPr="008F2E41">
        <w:rPr>
          <w:rFonts w:ascii="Arial" w:hAnsi="Arial" w:cs="Arial"/>
          <w:sz w:val="24"/>
          <w:szCs w:val="24"/>
        </w:rPr>
        <w:t xml:space="preserve">Pour voir les diapos : </w:t>
      </w:r>
      <w:hyperlink r:id="rId5" w:history="1">
        <w:r w:rsidR="00522253" w:rsidRPr="001A098B">
          <w:rPr>
            <w:rStyle w:val="Lienhypertexte"/>
            <w:rFonts w:ascii="Arial" w:hAnsi="Arial" w:cs="Arial"/>
            <w:sz w:val="24"/>
            <w:szCs w:val="24"/>
          </w:rPr>
          <w:t>http://cataglyphis.fr/Publis%20AL/Comm-AL.htm</w:t>
        </w:r>
      </w:hyperlink>
      <w:r w:rsidR="00522253">
        <w:rPr>
          <w:rFonts w:ascii="Arial" w:hAnsi="Arial" w:cs="Arial"/>
          <w:sz w:val="24"/>
          <w:szCs w:val="24"/>
        </w:rPr>
        <w:t xml:space="preserve"> (Conférences scientifiques, 28</w:t>
      </w:r>
      <w:r w:rsidR="00522253" w:rsidRPr="00522253">
        <w:rPr>
          <w:rFonts w:ascii="Arial" w:hAnsi="Arial" w:cs="Arial"/>
          <w:sz w:val="24"/>
          <w:szCs w:val="24"/>
          <w:vertAlign w:val="superscript"/>
        </w:rPr>
        <w:t>ème</w:t>
      </w:r>
      <w:r w:rsidR="00522253">
        <w:rPr>
          <w:rFonts w:ascii="Arial" w:hAnsi="Arial" w:cs="Arial"/>
          <w:sz w:val="24"/>
          <w:szCs w:val="24"/>
        </w:rPr>
        <w:t xml:space="preserve"> congrès UIEIS)</w:t>
      </w:r>
      <w:bookmarkStart w:id="0" w:name="_GoBack"/>
      <w:bookmarkEnd w:id="0"/>
    </w:p>
    <w:p w:rsidR="001C6B2F" w:rsidRPr="00400942" w:rsidRDefault="001C6B2F" w:rsidP="001C6B2F">
      <w:pPr>
        <w:pStyle w:val="Titre1"/>
        <w:rPr>
          <w:b/>
        </w:rPr>
      </w:pPr>
      <w:r w:rsidRPr="00400942">
        <w:rPr>
          <w:b/>
        </w:rPr>
        <w:t>Intro</w:t>
      </w:r>
      <w:r w:rsidR="00D936F6" w:rsidRPr="00400942">
        <w:rPr>
          <w:b/>
        </w:rPr>
        <w:t>duction</w:t>
      </w:r>
    </w:p>
    <w:p w:rsidR="00324C15" w:rsidRDefault="00324C15" w:rsidP="001C6B2F">
      <w:pPr>
        <w:rPr>
          <w:rFonts w:ascii="Arial" w:hAnsi="Arial" w:cs="Arial"/>
          <w:sz w:val="24"/>
          <w:szCs w:val="24"/>
        </w:rPr>
      </w:pPr>
      <w:r>
        <w:rPr>
          <w:rFonts w:ascii="Arial" w:hAnsi="Arial" w:cs="Arial"/>
          <w:sz w:val="24"/>
          <w:szCs w:val="24"/>
        </w:rPr>
        <w:t xml:space="preserve">J’ai fait mes études à </w:t>
      </w:r>
      <w:r w:rsidR="003F4FC2">
        <w:rPr>
          <w:rFonts w:ascii="Arial" w:hAnsi="Arial" w:cs="Arial"/>
          <w:sz w:val="24"/>
          <w:szCs w:val="24"/>
        </w:rPr>
        <w:t>l’</w:t>
      </w:r>
      <w:r w:rsidR="003F4FC2" w:rsidRPr="00324C15">
        <w:rPr>
          <w:rFonts w:ascii="Arial" w:hAnsi="Arial" w:cs="Arial"/>
          <w:caps/>
          <w:sz w:val="24"/>
          <w:szCs w:val="24"/>
        </w:rPr>
        <w:t>é</w:t>
      </w:r>
      <w:r w:rsidR="003F4FC2">
        <w:rPr>
          <w:rFonts w:ascii="Arial" w:hAnsi="Arial" w:cs="Arial"/>
          <w:sz w:val="24"/>
          <w:szCs w:val="24"/>
        </w:rPr>
        <w:t xml:space="preserve">cole Normale Primaire de Grenoble </w:t>
      </w:r>
      <w:r w:rsidR="00763A16">
        <w:rPr>
          <w:rFonts w:ascii="Arial" w:hAnsi="Arial" w:cs="Arial"/>
          <w:sz w:val="24"/>
          <w:szCs w:val="24"/>
        </w:rPr>
        <w:t xml:space="preserve">(pour devenir instituteur) </w:t>
      </w:r>
      <w:r w:rsidR="003F4FC2">
        <w:rPr>
          <w:rFonts w:ascii="Arial" w:hAnsi="Arial" w:cs="Arial"/>
          <w:sz w:val="24"/>
          <w:szCs w:val="24"/>
        </w:rPr>
        <w:t xml:space="preserve">puis à </w:t>
      </w:r>
      <w:r w:rsidR="00A1548A">
        <w:rPr>
          <w:rFonts w:ascii="Arial" w:hAnsi="Arial" w:cs="Arial"/>
          <w:sz w:val="24"/>
          <w:szCs w:val="24"/>
        </w:rPr>
        <w:t>l’</w:t>
      </w:r>
      <w:r w:rsidRPr="00324C15">
        <w:rPr>
          <w:rFonts w:ascii="Arial" w:hAnsi="Arial" w:cs="Arial"/>
          <w:caps/>
          <w:sz w:val="24"/>
          <w:szCs w:val="24"/>
        </w:rPr>
        <w:t>é</w:t>
      </w:r>
      <w:r>
        <w:rPr>
          <w:rFonts w:ascii="Arial" w:hAnsi="Arial" w:cs="Arial"/>
          <w:sz w:val="24"/>
          <w:szCs w:val="24"/>
        </w:rPr>
        <w:t>cole Normale Supérieure</w:t>
      </w:r>
      <w:r w:rsidR="00A1548A">
        <w:rPr>
          <w:rFonts w:ascii="Arial" w:hAnsi="Arial" w:cs="Arial"/>
          <w:sz w:val="24"/>
          <w:szCs w:val="24"/>
        </w:rPr>
        <w:t xml:space="preserve"> de Saint-Cloud</w:t>
      </w:r>
      <w:r w:rsidR="00F24DF5">
        <w:rPr>
          <w:rFonts w:ascii="Arial" w:hAnsi="Arial" w:cs="Arial"/>
          <w:sz w:val="24"/>
          <w:szCs w:val="24"/>
        </w:rPr>
        <w:t>, maintenant à Lyon</w:t>
      </w:r>
      <w:r>
        <w:rPr>
          <w:rFonts w:ascii="Arial" w:hAnsi="Arial" w:cs="Arial"/>
          <w:sz w:val="24"/>
          <w:szCs w:val="24"/>
        </w:rPr>
        <w:t xml:space="preserve">. </w:t>
      </w:r>
    </w:p>
    <w:p w:rsidR="001C6B2F" w:rsidRPr="000F716C" w:rsidRDefault="00763A16" w:rsidP="001C6B2F">
      <w:pPr>
        <w:rPr>
          <w:rFonts w:ascii="Arial" w:hAnsi="Arial" w:cs="Arial"/>
          <w:sz w:val="24"/>
          <w:szCs w:val="24"/>
        </w:rPr>
      </w:pPr>
      <w:r>
        <w:rPr>
          <w:rFonts w:ascii="Arial" w:hAnsi="Arial" w:cs="Arial"/>
          <w:sz w:val="24"/>
          <w:szCs w:val="24"/>
        </w:rPr>
        <w:t>J</w:t>
      </w:r>
      <w:r w:rsidRPr="000F716C">
        <w:rPr>
          <w:rFonts w:ascii="Arial" w:hAnsi="Arial" w:cs="Arial"/>
          <w:sz w:val="24"/>
          <w:szCs w:val="24"/>
        </w:rPr>
        <w:t>uste après l’agrégation</w:t>
      </w:r>
      <w:r>
        <w:rPr>
          <w:rFonts w:ascii="Arial" w:hAnsi="Arial" w:cs="Arial"/>
          <w:sz w:val="24"/>
          <w:szCs w:val="24"/>
        </w:rPr>
        <w:t>, q</w:t>
      </w:r>
      <w:r w:rsidR="001C6B2F" w:rsidRPr="000F716C">
        <w:rPr>
          <w:rFonts w:ascii="Arial" w:hAnsi="Arial" w:cs="Arial"/>
          <w:sz w:val="24"/>
          <w:szCs w:val="24"/>
        </w:rPr>
        <w:t>uand je suis arrivé à Tours en septembre 1968</w:t>
      </w:r>
      <w:r w:rsidR="00D936F6">
        <w:rPr>
          <w:rFonts w:ascii="Arial" w:hAnsi="Arial" w:cs="Arial"/>
          <w:sz w:val="24"/>
          <w:szCs w:val="24"/>
        </w:rPr>
        <w:t>,</w:t>
      </w:r>
      <w:r w:rsidR="001C6B2F" w:rsidRPr="000F716C">
        <w:rPr>
          <w:rFonts w:ascii="Arial" w:hAnsi="Arial" w:cs="Arial"/>
          <w:sz w:val="24"/>
          <w:szCs w:val="24"/>
        </w:rPr>
        <w:t xml:space="preserve"> sur un poste d’assistant on ne me demandait pas de faire une thèse comme maintenant, </w:t>
      </w:r>
      <w:r w:rsidR="008F2E41">
        <w:rPr>
          <w:rFonts w:ascii="Arial" w:hAnsi="Arial" w:cs="Arial"/>
          <w:sz w:val="24"/>
          <w:szCs w:val="24"/>
        </w:rPr>
        <w:t>la thèse de 3</w:t>
      </w:r>
      <w:r w:rsidR="008F2E41" w:rsidRPr="008F2E41">
        <w:rPr>
          <w:rFonts w:ascii="Arial" w:hAnsi="Arial" w:cs="Arial"/>
          <w:sz w:val="24"/>
          <w:szCs w:val="24"/>
          <w:vertAlign w:val="superscript"/>
        </w:rPr>
        <w:t>ème</w:t>
      </w:r>
      <w:r w:rsidR="008F2E41">
        <w:rPr>
          <w:rFonts w:ascii="Arial" w:hAnsi="Arial" w:cs="Arial"/>
          <w:sz w:val="24"/>
          <w:szCs w:val="24"/>
        </w:rPr>
        <w:t xml:space="preserve"> cycle n’existait pas, </w:t>
      </w:r>
      <w:r w:rsidR="001C6B2F" w:rsidRPr="000F716C">
        <w:rPr>
          <w:rFonts w:ascii="Arial" w:hAnsi="Arial" w:cs="Arial"/>
          <w:sz w:val="24"/>
          <w:szCs w:val="24"/>
        </w:rPr>
        <w:t>mais de faire une thèse d’</w:t>
      </w:r>
      <w:r w:rsidR="00C71847" w:rsidRPr="000F716C">
        <w:rPr>
          <w:rFonts w:ascii="Arial" w:hAnsi="Arial" w:cs="Arial"/>
          <w:sz w:val="24"/>
          <w:szCs w:val="24"/>
        </w:rPr>
        <w:t>État</w:t>
      </w:r>
      <w:r w:rsidR="001C6B2F" w:rsidRPr="000F716C">
        <w:rPr>
          <w:rFonts w:ascii="Arial" w:hAnsi="Arial" w:cs="Arial"/>
          <w:sz w:val="24"/>
          <w:szCs w:val="24"/>
        </w:rPr>
        <w:t xml:space="preserve">, l’œuvre de toute une </w:t>
      </w:r>
      <w:r w:rsidR="00C71847">
        <w:rPr>
          <w:rFonts w:ascii="Arial" w:hAnsi="Arial" w:cs="Arial"/>
          <w:sz w:val="24"/>
          <w:szCs w:val="24"/>
        </w:rPr>
        <w:t xml:space="preserve">partie de </w:t>
      </w:r>
      <w:r w:rsidR="001C6B2F" w:rsidRPr="000F716C">
        <w:rPr>
          <w:rFonts w:ascii="Arial" w:hAnsi="Arial" w:cs="Arial"/>
          <w:sz w:val="24"/>
          <w:szCs w:val="24"/>
        </w:rPr>
        <w:t>vie</w:t>
      </w:r>
      <w:r w:rsidR="00324C15">
        <w:rPr>
          <w:rFonts w:ascii="Arial" w:hAnsi="Arial" w:cs="Arial"/>
          <w:sz w:val="24"/>
          <w:szCs w:val="24"/>
        </w:rPr>
        <w:t>, 10 ou 20 ans de recherche. Le</w:t>
      </w:r>
      <w:r w:rsidR="001C6B2F" w:rsidRPr="000F716C">
        <w:rPr>
          <w:rFonts w:ascii="Arial" w:hAnsi="Arial" w:cs="Arial"/>
          <w:sz w:val="24"/>
          <w:szCs w:val="24"/>
        </w:rPr>
        <w:t xml:space="preserve"> professeur </w:t>
      </w:r>
      <w:r w:rsidR="00324C15">
        <w:rPr>
          <w:rFonts w:ascii="Arial" w:hAnsi="Arial" w:cs="Arial"/>
          <w:sz w:val="24"/>
          <w:szCs w:val="24"/>
        </w:rPr>
        <w:t xml:space="preserve">Henri </w:t>
      </w:r>
      <w:proofErr w:type="spellStart"/>
      <w:r w:rsidR="00324C15">
        <w:rPr>
          <w:rFonts w:ascii="Arial" w:hAnsi="Arial" w:cs="Arial"/>
          <w:sz w:val="24"/>
          <w:szCs w:val="24"/>
        </w:rPr>
        <w:t>Verron</w:t>
      </w:r>
      <w:proofErr w:type="spellEnd"/>
      <w:r w:rsidR="00324C15">
        <w:rPr>
          <w:rFonts w:ascii="Arial" w:hAnsi="Arial" w:cs="Arial"/>
          <w:sz w:val="24"/>
          <w:szCs w:val="24"/>
        </w:rPr>
        <w:t xml:space="preserve"> </w:t>
      </w:r>
      <w:r w:rsidR="001C6B2F" w:rsidRPr="000F716C">
        <w:rPr>
          <w:rFonts w:ascii="Arial" w:hAnsi="Arial" w:cs="Arial"/>
          <w:sz w:val="24"/>
          <w:szCs w:val="24"/>
        </w:rPr>
        <w:t>m’a dit comme sujet de recherche « Vous mettez deux fourmis dans une boîte de Petri et vous observez ce qui se passe ». Ensuite il ne m’a plus jamais suggéré quoi</w:t>
      </w:r>
      <w:r w:rsidR="003B2801">
        <w:rPr>
          <w:rFonts w:ascii="Arial" w:hAnsi="Arial" w:cs="Arial"/>
          <w:sz w:val="24"/>
          <w:szCs w:val="24"/>
        </w:rPr>
        <w:t xml:space="preserve"> </w:t>
      </w:r>
      <w:r w:rsidR="001C6B2F" w:rsidRPr="000F716C">
        <w:rPr>
          <w:rFonts w:ascii="Arial" w:hAnsi="Arial" w:cs="Arial"/>
          <w:sz w:val="24"/>
          <w:szCs w:val="24"/>
        </w:rPr>
        <w:t xml:space="preserve">que ce soit !  Liberté totale. </w:t>
      </w:r>
      <w:r w:rsidR="00D936F6">
        <w:rPr>
          <w:rFonts w:ascii="Arial" w:hAnsi="Arial" w:cs="Arial"/>
          <w:sz w:val="24"/>
          <w:szCs w:val="24"/>
        </w:rPr>
        <w:t xml:space="preserve">J’aurais très bien pu changer de thème de recherche mais quand on a commencé à observer des fourmis on ne peut plus s’arrêter ! </w:t>
      </w:r>
      <w:r w:rsidR="001C6B2F" w:rsidRPr="000F716C">
        <w:rPr>
          <w:rFonts w:ascii="Arial" w:hAnsi="Arial" w:cs="Arial"/>
          <w:sz w:val="24"/>
          <w:szCs w:val="24"/>
        </w:rPr>
        <w:t xml:space="preserve">On ne nous </w:t>
      </w:r>
      <w:r w:rsidR="00A445C5" w:rsidRPr="000F716C">
        <w:rPr>
          <w:rFonts w:ascii="Arial" w:hAnsi="Arial" w:cs="Arial"/>
          <w:sz w:val="24"/>
          <w:szCs w:val="24"/>
        </w:rPr>
        <w:t>demandait</w:t>
      </w:r>
      <w:r w:rsidR="001C6B2F" w:rsidRPr="000F716C">
        <w:rPr>
          <w:rFonts w:ascii="Arial" w:hAnsi="Arial" w:cs="Arial"/>
          <w:sz w:val="24"/>
          <w:szCs w:val="24"/>
        </w:rPr>
        <w:t xml:space="preserve"> pas de publier</w:t>
      </w:r>
      <w:r w:rsidR="00D936F6">
        <w:rPr>
          <w:rFonts w:ascii="Arial" w:hAnsi="Arial" w:cs="Arial"/>
          <w:sz w:val="24"/>
          <w:szCs w:val="24"/>
        </w:rPr>
        <w:t xml:space="preserve"> vite</w:t>
      </w:r>
      <w:r w:rsidR="001C6B2F" w:rsidRPr="000F716C">
        <w:rPr>
          <w:rFonts w:ascii="Arial" w:hAnsi="Arial" w:cs="Arial"/>
          <w:sz w:val="24"/>
          <w:szCs w:val="24"/>
        </w:rPr>
        <w:t>, on pouvait publier aux Compte Rendus de l’Académie des Sciences en français où officiait le Professeur Grassé, spécialiste des termites et grand patron tout puissant de la zoologie.</w:t>
      </w:r>
      <w:r w:rsidR="00E03DC5">
        <w:rPr>
          <w:rFonts w:ascii="Arial" w:hAnsi="Arial" w:cs="Arial"/>
          <w:sz w:val="24"/>
          <w:szCs w:val="24"/>
        </w:rPr>
        <w:t xml:space="preserve"> Bien sûr il fallait publier en français !</w:t>
      </w:r>
    </w:p>
    <w:p w:rsidR="00850241" w:rsidRPr="00400942" w:rsidRDefault="00850241" w:rsidP="00324C15">
      <w:pPr>
        <w:pStyle w:val="Titre1"/>
        <w:numPr>
          <w:ilvl w:val="0"/>
          <w:numId w:val="5"/>
        </w:numPr>
        <w:rPr>
          <w:b/>
        </w:rPr>
      </w:pPr>
      <w:r w:rsidRPr="00400942">
        <w:rPr>
          <w:b/>
        </w:rPr>
        <w:t>Quelques domaines abordés</w:t>
      </w:r>
    </w:p>
    <w:p w:rsidR="000F5146" w:rsidRPr="000F5146" w:rsidRDefault="00E03DC5" w:rsidP="000F5146">
      <w:pPr>
        <w:pStyle w:val="Paragraphedeliste"/>
        <w:numPr>
          <w:ilvl w:val="0"/>
          <w:numId w:val="10"/>
        </w:numPr>
      </w:pPr>
      <w:r w:rsidRPr="000F5146">
        <w:rPr>
          <w:rFonts w:ascii="Arial" w:hAnsi="Arial" w:cs="Arial"/>
          <w:sz w:val="24"/>
          <w:szCs w:val="24"/>
        </w:rPr>
        <w:t>Thèse de doctorat d’État sur la division du travail</w:t>
      </w:r>
      <w:r w:rsidR="005D36C4" w:rsidRPr="000F5146">
        <w:rPr>
          <w:rFonts w:ascii="Arial" w:hAnsi="Arial" w:cs="Arial"/>
          <w:sz w:val="24"/>
          <w:szCs w:val="24"/>
        </w:rPr>
        <w:t xml:space="preserve"> </w:t>
      </w:r>
      <w:r w:rsidR="005D36C4" w:rsidRPr="000F5146">
        <w:rPr>
          <w:rFonts w:ascii="Arial" w:hAnsi="Arial" w:cs="Arial"/>
          <w:sz w:val="24"/>
          <w:szCs w:val="24"/>
        </w:rPr>
        <w:fldChar w:fldCharType="begin"/>
      </w:r>
      <w:r w:rsidR="005D36C4" w:rsidRPr="000F5146">
        <w:rPr>
          <w:rFonts w:ascii="Arial" w:hAnsi="Arial" w:cs="Arial"/>
          <w:sz w:val="24"/>
          <w:szCs w:val="24"/>
        </w:rPr>
        <w:instrText xml:space="preserve"> ADDIN EN.CITE &lt;EndNote&gt;&lt;Cite&gt;&lt;Author&gt;Lenoir&lt;/Author&gt;&lt;Year&gt;1979&lt;/Year&gt;&lt;RecNum&gt;4347&lt;/RecNum&gt;&lt;DisplayText&gt;(Lenoir 1979)&lt;/DisplayText&gt;&lt;record&gt;&lt;rec-number&gt;4347&lt;/rec-number&gt;&lt;foreign-keys&gt;&lt;key app="EN" db-id="t90xva2spf9er5eastspf2d8p50w0wr0029v"&gt;4347&lt;/key&gt;&lt;/foreign-keys&gt;&lt;ref-type name="Journal Article"&gt;17&lt;/ref-type&gt;&lt;contributors&gt;&lt;authors&gt;&lt;author&gt;Lenoir, A.&lt;/author&gt;&lt;/authors&gt;&lt;/contributors&gt;&lt;titles&gt;&lt;title&gt;&lt;style face="normal" font="default" size="100%"&gt;Le comportement alimentaire et la division du travail chez la fourmi &lt;/style&gt;&lt;style face="italic" font="default" size="100%"&gt;Lasius niger&lt;/style&gt;&lt;/title&gt;&lt;secondary-title&gt;Bulletin Biologique de la France et de la Belgique&lt;/secondary-title&gt;&lt;/titles&gt;&lt;periodical&gt;&lt;full-title&gt;Bulletin Biologique de la France et de la Belgique&lt;/full-title&gt;&lt;/periodical&gt;&lt;pages&gt;79-314&lt;/pages&gt;&lt;volume&gt;113&lt;/volume&gt;&lt;keywords&gt;&lt;keyword&gt;Division of labor&lt;/keyword&gt;&lt;keyword&gt;Idiosynchrasy&lt;/keyword&gt;&lt;keyword&gt;Lasius niger&lt;/keyword&gt;&lt;/keywords&gt;&lt;dates&gt;&lt;year&gt;1979&lt;/year&gt;&lt;/dates&gt;&lt;urls&gt;&lt;/urls&gt;&lt;/record&gt;&lt;/Cite&gt;&lt;/EndNote&gt;</w:instrText>
      </w:r>
      <w:r w:rsidR="005D36C4" w:rsidRPr="000F5146">
        <w:rPr>
          <w:rFonts w:ascii="Arial" w:hAnsi="Arial" w:cs="Arial"/>
          <w:sz w:val="24"/>
          <w:szCs w:val="24"/>
        </w:rPr>
        <w:fldChar w:fldCharType="separate"/>
      </w:r>
      <w:r w:rsidR="005D36C4" w:rsidRPr="000F5146">
        <w:rPr>
          <w:rFonts w:ascii="Arial" w:hAnsi="Arial" w:cs="Arial"/>
          <w:noProof/>
          <w:sz w:val="24"/>
          <w:szCs w:val="24"/>
        </w:rPr>
        <w:t>(</w:t>
      </w:r>
      <w:hyperlink w:anchor="_ENREF_45" w:tooltip="Lenoir, 1979 #4347" w:history="1">
        <w:r w:rsidR="005C6BD2" w:rsidRPr="000F5146">
          <w:rPr>
            <w:rFonts w:ascii="Arial" w:hAnsi="Arial" w:cs="Arial"/>
            <w:noProof/>
            <w:sz w:val="24"/>
            <w:szCs w:val="24"/>
          </w:rPr>
          <w:t>Lenoir 1979</w:t>
        </w:r>
      </w:hyperlink>
      <w:r w:rsidR="005D36C4" w:rsidRPr="000F5146">
        <w:rPr>
          <w:rFonts w:ascii="Arial" w:hAnsi="Arial" w:cs="Arial"/>
          <w:noProof/>
          <w:sz w:val="24"/>
          <w:szCs w:val="24"/>
        </w:rPr>
        <w:t>)</w:t>
      </w:r>
      <w:r w:rsidR="005D36C4" w:rsidRPr="000F5146">
        <w:rPr>
          <w:rFonts w:ascii="Arial" w:hAnsi="Arial" w:cs="Arial"/>
          <w:sz w:val="24"/>
          <w:szCs w:val="24"/>
        </w:rPr>
        <w:fldChar w:fldCharType="end"/>
      </w:r>
      <w:r w:rsidRPr="000F5146">
        <w:rPr>
          <w:rFonts w:ascii="Arial" w:hAnsi="Arial" w:cs="Arial"/>
          <w:sz w:val="24"/>
          <w:szCs w:val="24"/>
        </w:rPr>
        <w:t>.</w:t>
      </w:r>
      <w:r w:rsidRPr="000F5146">
        <w:rPr>
          <w:rFonts w:ascii="Arial" w:hAnsi="Arial" w:cs="Arial"/>
          <w:sz w:val="24"/>
          <w:szCs w:val="24"/>
        </w:rPr>
        <w:br/>
      </w:r>
      <w:r w:rsidR="001B4116" w:rsidRPr="000F5146">
        <w:rPr>
          <w:rFonts w:ascii="Arial" w:hAnsi="Arial" w:cs="Arial"/>
          <w:sz w:val="24"/>
          <w:szCs w:val="24"/>
        </w:rPr>
        <w:t xml:space="preserve">En fait, mon directeur de thèse m’avait suggéré de marquer individuellement les fourmis pour voir la variabilité interindividuelle, ce qui était une idée très originale. </w:t>
      </w:r>
      <w:r w:rsidRPr="000F5146">
        <w:rPr>
          <w:rFonts w:ascii="Arial" w:hAnsi="Arial" w:cs="Arial"/>
          <w:sz w:val="24"/>
          <w:szCs w:val="24"/>
        </w:rPr>
        <w:t xml:space="preserve">J’ai </w:t>
      </w:r>
      <w:r w:rsidR="001B4116" w:rsidRPr="000F5146">
        <w:rPr>
          <w:rFonts w:ascii="Arial" w:hAnsi="Arial" w:cs="Arial"/>
          <w:sz w:val="24"/>
          <w:szCs w:val="24"/>
        </w:rPr>
        <w:t xml:space="preserve">donc </w:t>
      </w:r>
      <w:r w:rsidRPr="000F5146">
        <w:rPr>
          <w:rFonts w:ascii="Arial" w:hAnsi="Arial" w:cs="Arial"/>
          <w:sz w:val="24"/>
          <w:szCs w:val="24"/>
        </w:rPr>
        <w:t>observé des fourmis marquées avec une pastille numérotée, mises au point par Serge Barreau, ingénieur au labo</w:t>
      </w:r>
      <w:r w:rsidR="003228FD" w:rsidRPr="000F5146">
        <w:rPr>
          <w:rFonts w:ascii="Arial" w:hAnsi="Arial" w:cs="Arial"/>
          <w:sz w:val="24"/>
          <w:szCs w:val="24"/>
        </w:rPr>
        <w:t xml:space="preserve">. On a d’abord utilisé des pastilles métalliques, puis en papier photo </w:t>
      </w:r>
      <w:r w:rsidR="003228FD" w:rsidRPr="000F5146">
        <w:rPr>
          <w:rFonts w:ascii="Arial" w:hAnsi="Arial" w:cs="Arial"/>
          <w:sz w:val="24"/>
          <w:szCs w:val="24"/>
        </w:rPr>
        <w:fldChar w:fldCharType="begin">
          <w:fldData xml:space="preserve">PEVuZE5vdGU+PENpdGU+PEF1dGhvcj5WZXJyb248L0F1dGhvcj48WWVhcj4xOTc0PC9ZZWFyPjxS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</w:fldData>
        </w:fldChar>
      </w:r>
      <w:r w:rsidR="003228FD" w:rsidRPr="000F5146">
        <w:rPr>
          <w:rFonts w:ascii="Arial" w:hAnsi="Arial" w:cs="Arial"/>
          <w:sz w:val="24"/>
          <w:szCs w:val="24"/>
        </w:rPr>
        <w:instrText xml:space="preserve"> ADDIN EN.CITE </w:instrText>
      </w:r>
      <w:r w:rsidR="003228FD" w:rsidRPr="000F5146">
        <w:rPr>
          <w:rFonts w:ascii="Arial" w:hAnsi="Arial" w:cs="Arial"/>
          <w:sz w:val="24"/>
          <w:szCs w:val="24"/>
        </w:rPr>
        <w:fldChar w:fldCharType="begin">
          <w:fldData xml:space="preserve">PEVuZE5vdGU+PENpdGU+PEF1dGhvcj5WZXJyb248L0F1dGhvcj48WWVhcj4xOTc0PC9ZZWFyPjxS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</w:fldData>
        </w:fldChar>
      </w:r>
      <w:r w:rsidR="003228FD" w:rsidRPr="000F5146">
        <w:rPr>
          <w:rFonts w:ascii="Arial" w:hAnsi="Arial" w:cs="Arial"/>
          <w:sz w:val="24"/>
          <w:szCs w:val="24"/>
        </w:rPr>
        <w:instrText xml:space="preserve"> ADDIN EN.CITE.DATA </w:instrText>
      </w:r>
      <w:r w:rsidR="003228FD" w:rsidRPr="000F5146">
        <w:rPr>
          <w:rFonts w:ascii="Arial" w:hAnsi="Arial" w:cs="Arial"/>
          <w:sz w:val="24"/>
          <w:szCs w:val="24"/>
        </w:rPr>
      </w:r>
      <w:r w:rsidR="003228FD" w:rsidRPr="000F5146">
        <w:rPr>
          <w:rFonts w:ascii="Arial" w:hAnsi="Arial" w:cs="Arial"/>
          <w:sz w:val="24"/>
          <w:szCs w:val="24"/>
        </w:rPr>
        <w:fldChar w:fldCharType="end"/>
      </w:r>
      <w:r w:rsidR="003228FD" w:rsidRPr="000F5146">
        <w:rPr>
          <w:rFonts w:ascii="Arial" w:hAnsi="Arial" w:cs="Arial"/>
          <w:sz w:val="24"/>
          <w:szCs w:val="24"/>
        </w:rPr>
      </w:r>
      <w:r w:rsidR="003228FD" w:rsidRPr="000F5146">
        <w:rPr>
          <w:rFonts w:ascii="Arial" w:hAnsi="Arial" w:cs="Arial"/>
          <w:sz w:val="24"/>
          <w:szCs w:val="24"/>
        </w:rPr>
        <w:fldChar w:fldCharType="separate"/>
      </w:r>
      <w:r w:rsidR="003228FD" w:rsidRPr="000F5146">
        <w:rPr>
          <w:rFonts w:ascii="Arial" w:hAnsi="Arial" w:cs="Arial"/>
          <w:noProof/>
          <w:sz w:val="24"/>
          <w:szCs w:val="24"/>
        </w:rPr>
        <w:t>(</w:t>
      </w:r>
      <w:hyperlink w:anchor="_ENREF_86" w:tooltip="Verron, 1974 #4349" w:history="1">
        <w:r w:rsidR="005C6BD2" w:rsidRPr="000F5146">
          <w:rPr>
            <w:rFonts w:ascii="Arial" w:hAnsi="Arial" w:cs="Arial"/>
            <w:noProof/>
            <w:sz w:val="24"/>
            <w:szCs w:val="24"/>
          </w:rPr>
          <w:t>Verron and Barreau 1974</w:t>
        </w:r>
      </w:hyperlink>
      <w:r w:rsidR="003228FD" w:rsidRPr="000F5146">
        <w:rPr>
          <w:rFonts w:ascii="Arial" w:hAnsi="Arial" w:cs="Arial"/>
          <w:noProof/>
          <w:sz w:val="24"/>
          <w:szCs w:val="24"/>
        </w:rPr>
        <w:t xml:space="preserve">; </w:t>
      </w:r>
      <w:hyperlink w:anchor="_ENREF_85" w:tooltip="Verron, 1977 #3899" w:history="1">
        <w:r w:rsidR="005C6BD2" w:rsidRPr="000F5146">
          <w:rPr>
            <w:rFonts w:ascii="Arial" w:hAnsi="Arial" w:cs="Arial"/>
            <w:noProof/>
            <w:sz w:val="24"/>
            <w:szCs w:val="24"/>
          </w:rPr>
          <w:t>Verron 1977</w:t>
        </w:r>
      </w:hyperlink>
      <w:r w:rsidR="003228FD" w:rsidRPr="000F5146">
        <w:rPr>
          <w:rFonts w:ascii="Arial" w:hAnsi="Arial" w:cs="Arial"/>
          <w:noProof/>
          <w:sz w:val="24"/>
          <w:szCs w:val="24"/>
        </w:rPr>
        <w:t>)</w:t>
      </w:r>
      <w:r w:rsidR="003228FD" w:rsidRPr="000F5146">
        <w:rPr>
          <w:rFonts w:ascii="Arial" w:hAnsi="Arial" w:cs="Arial"/>
          <w:sz w:val="24"/>
          <w:szCs w:val="24"/>
        </w:rPr>
        <w:fldChar w:fldCharType="end"/>
      </w:r>
      <w:r w:rsidR="008F2E41">
        <w:rPr>
          <w:rFonts w:ascii="Arial" w:hAnsi="Arial" w:cs="Arial"/>
          <w:sz w:val="24"/>
          <w:szCs w:val="24"/>
        </w:rPr>
        <w:t>. Ne connaissant rien aux fourmis, j</w:t>
      </w:r>
      <w:r w:rsidR="001B4116" w:rsidRPr="000F5146">
        <w:rPr>
          <w:rFonts w:ascii="Arial" w:hAnsi="Arial" w:cs="Arial"/>
          <w:sz w:val="24"/>
          <w:szCs w:val="24"/>
        </w:rPr>
        <w:t xml:space="preserve">’ai tout simplement </w:t>
      </w:r>
      <w:r w:rsidR="003228FD" w:rsidRPr="000F5146">
        <w:rPr>
          <w:rFonts w:ascii="Arial" w:hAnsi="Arial" w:cs="Arial"/>
          <w:sz w:val="24"/>
          <w:szCs w:val="24"/>
        </w:rPr>
        <w:t>choisi</w:t>
      </w:r>
      <w:r w:rsidR="001B4116" w:rsidRPr="000F5146">
        <w:rPr>
          <w:rFonts w:ascii="Arial" w:hAnsi="Arial" w:cs="Arial"/>
          <w:sz w:val="24"/>
          <w:szCs w:val="24"/>
        </w:rPr>
        <w:t xml:space="preserve"> </w:t>
      </w:r>
      <w:r w:rsidR="000F5146" w:rsidRPr="000F5146">
        <w:rPr>
          <w:rFonts w:ascii="Arial" w:hAnsi="Arial" w:cs="Arial"/>
          <w:sz w:val="24"/>
          <w:szCs w:val="24"/>
        </w:rPr>
        <w:t xml:space="preserve">la plus courante, la </w:t>
      </w:r>
      <w:r w:rsidR="001B4116" w:rsidRPr="000F5146">
        <w:rPr>
          <w:rFonts w:ascii="Arial" w:hAnsi="Arial" w:cs="Arial"/>
          <w:sz w:val="24"/>
          <w:szCs w:val="24"/>
        </w:rPr>
        <w:t xml:space="preserve">petite fourmi noire des jardins </w:t>
      </w:r>
      <w:r w:rsidR="001B4116" w:rsidRPr="000F5146">
        <w:rPr>
          <w:rFonts w:ascii="Arial" w:hAnsi="Arial" w:cs="Arial"/>
          <w:i/>
          <w:sz w:val="24"/>
          <w:szCs w:val="24"/>
        </w:rPr>
        <w:t>Lasius niger</w:t>
      </w:r>
      <w:r w:rsidR="001B4116" w:rsidRPr="000F5146">
        <w:rPr>
          <w:rFonts w:ascii="Arial" w:hAnsi="Arial" w:cs="Arial"/>
          <w:sz w:val="24"/>
          <w:szCs w:val="24"/>
        </w:rPr>
        <w:t>. J’ai alors fait des diagrammes de petites sociétés montrant les contacts entre individus, envers la reine et les larves, la récolte de nourriture</w:t>
      </w:r>
      <w:r w:rsidR="00872FD6" w:rsidRPr="000F5146">
        <w:rPr>
          <w:rFonts w:ascii="Arial" w:hAnsi="Arial" w:cs="Arial"/>
          <w:sz w:val="24"/>
          <w:szCs w:val="24"/>
        </w:rPr>
        <w:t xml:space="preserve"> </w:t>
      </w:r>
      <w:r w:rsidR="00872FD6" w:rsidRPr="000F5146">
        <w:rPr>
          <w:rFonts w:ascii="Arial" w:hAnsi="Arial" w:cs="Arial"/>
          <w:sz w:val="24"/>
          <w:szCs w:val="24"/>
        </w:rPr>
        <w:fldChar w:fldCharType="begin"/>
      </w:r>
      <w:r w:rsidR="00872FD6" w:rsidRPr="000F5146">
        <w:rPr>
          <w:rFonts w:ascii="Arial" w:hAnsi="Arial" w:cs="Arial"/>
          <w:sz w:val="24"/>
          <w:szCs w:val="24"/>
        </w:rPr>
        <w:instrText xml:space="preserve"> ADDIN EN.CITE &lt;EndNote&gt;&lt;Cite&gt;&lt;Author&gt;Lenoir&lt;/Author&gt;&lt;Year&gt;1974&lt;/Year&gt;&lt;RecNum&gt;4358&lt;/RecNum&gt;&lt;DisplayText&gt;(Lenoir 1974)&lt;/DisplayText&gt;&lt;record&gt;&lt;rec-number&gt;4358&lt;/rec-number&gt;&lt;foreign-keys&gt;&lt;key app="EN" db-id="t90xva2spf9er5eastspf2d8p50w0wr0029v"&gt;4358&lt;/key&gt;&lt;/foreign-keys&gt;&lt;ref-type name="Journal Article"&gt;17&lt;/ref-type&gt;&lt;contributors&gt;&lt;authors&gt;&lt;author&gt;Lenoir, A.&lt;/author&gt;&lt;/authors&gt;&lt;/contributors&gt;&lt;titles&gt;&lt;title&gt;&lt;style face="normal" font="default" size="100%"&gt;Les relations trophallactiques au sein des jeunes sociétés de &lt;/style&gt;&lt;style face="italic" font="default" size="100%"&gt;Lasius niger&lt;/style&gt;&lt;style face="normal" font="default" size="100%"&gt; (hyménoptères Formicidae)&lt;/style&gt;&lt;/title&gt;&lt;secondary-title&gt;Comptes Rendus Académie des Sciences, Paris&lt;/secondary-title&gt;&lt;/titles&gt;&lt;periodical&gt;&lt;full-title&gt;Comptes Rendus Académie des Sciences, Paris&lt;/full-title&gt;&lt;/periodical&gt;&lt;pages&gt;1781-1784&lt;/pages&gt;&lt;volume&gt;279&lt;/volume&gt;&lt;keywords&gt;&lt;keyword&gt;Trophallaxis&lt;/keyword&gt;&lt;keyword&gt;Social regulation&lt;/keyword&gt;&lt;keyword&gt;Larvae&lt;/keyword&gt;&lt;/keywords&gt;&lt;dates&gt;&lt;year&gt;1974&lt;/year&gt;&lt;/dates&gt;&lt;urls&gt;&lt;/urls&gt;&lt;/record&gt;&lt;/Cite&gt;&lt;/EndNote&gt;</w:instrText>
      </w:r>
      <w:r w:rsidR="00872FD6" w:rsidRPr="000F5146">
        <w:rPr>
          <w:rFonts w:ascii="Arial" w:hAnsi="Arial" w:cs="Arial"/>
          <w:sz w:val="24"/>
          <w:szCs w:val="24"/>
        </w:rPr>
        <w:fldChar w:fldCharType="separate"/>
      </w:r>
      <w:r w:rsidR="00872FD6" w:rsidRPr="000F5146">
        <w:rPr>
          <w:rFonts w:ascii="Arial" w:hAnsi="Arial" w:cs="Arial"/>
          <w:noProof/>
          <w:sz w:val="24"/>
          <w:szCs w:val="24"/>
        </w:rPr>
        <w:t>(</w:t>
      </w:r>
      <w:hyperlink w:anchor="_ENREF_44" w:tooltip="Lenoir, 1974 #4358" w:history="1">
        <w:r w:rsidR="005C6BD2" w:rsidRPr="000F5146">
          <w:rPr>
            <w:rFonts w:ascii="Arial" w:hAnsi="Arial" w:cs="Arial"/>
            <w:noProof/>
            <w:sz w:val="24"/>
            <w:szCs w:val="24"/>
          </w:rPr>
          <w:t>Lenoir 1974</w:t>
        </w:r>
      </w:hyperlink>
      <w:r w:rsidR="00872FD6" w:rsidRPr="000F5146">
        <w:rPr>
          <w:rFonts w:ascii="Arial" w:hAnsi="Arial" w:cs="Arial"/>
          <w:noProof/>
          <w:sz w:val="24"/>
          <w:szCs w:val="24"/>
        </w:rPr>
        <w:t>)</w:t>
      </w:r>
      <w:r w:rsidR="00872FD6" w:rsidRPr="000F5146">
        <w:rPr>
          <w:rFonts w:ascii="Arial" w:hAnsi="Arial" w:cs="Arial"/>
          <w:sz w:val="24"/>
          <w:szCs w:val="24"/>
        </w:rPr>
        <w:fldChar w:fldCharType="end"/>
      </w:r>
      <w:r w:rsidR="001B4116" w:rsidRPr="000F5146">
        <w:rPr>
          <w:rFonts w:ascii="Arial" w:hAnsi="Arial" w:cs="Arial"/>
          <w:sz w:val="24"/>
          <w:szCs w:val="24"/>
        </w:rPr>
        <w:t xml:space="preserve">. J’ai commencé à traiter ces données en analyse factorielle, ce qui n’était pas du tout connu à l’époque. En collaboration avec un informaticien, Jean-Claude </w:t>
      </w:r>
      <w:proofErr w:type="spellStart"/>
      <w:r w:rsidR="001B4116" w:rsidRPr="000F5146">
        <w:rPr>
          <w:rFonts w:ascii="Arial" w:hAnsi="Arial" w:cs="Arial"/>
          <w:sz w:val="24"/>
          <w:szCs w:val="24"/>
        </w:rPr>
        <w:t>Mardon</w:t>
      </w:r>
      <w:proofErr w:type="spellEnd"/>
      <w:r w:rsidR="001B4116" w:rsidRPr="000F5146">
        <w:rPr>
          <w:rFonts w:ascii="Arial" w:hAnsi="Arial" w:cs="Arial"/>
          <w:sz w:val="24"/>
          <w:szCs w:val="24"/>
        </w:rPr>
        <w:t>, nous avons fait des analyses de correspondance montrant trois groupes dans la colonie (nourrices, pourvoyeuses et peu actives)</w:t>
      </w:r>
      <w:r w:rsidR="00872FD6" w:rsidRPr="000F5146">
        <w:rPr>
          <w:rFonts w:ascii="Arial" w:hAnsi="Arial" w:cs="Arial"/>
          <w:sz w:val="24"/>
          <w:szCs w:val="24"/>
        </w:rPr>
        <w:t xml:space="preserve"> </w:t>
      </w:r>
      <w:r w:rsidR="00872FD6" w:rsidRPr="000F5146">
        <w:rPr>
          <w:rFonts w:ascii="Arial" w:hAnsi="Arial" w:cs="Arial"/>
          <w:sz w:val="24"/>
          <w:szCs w:val="24"/>
        </w:rPr>
        <w:fldChar w:fldCharType="begin"/>
      </w:r>
      <w:r w:rsidR="00872FD6" w:rsidRPr="000F5146">
        <w:rPr>
          <w:rFonts w:ascii="Arial" w:hAnsi="Arial" w:cs="Arial"/>
          <w:sz w:val="24"/>
          <w:szCs w:val="24"/>
        </w:rPr>
        <w:instrText xml:space="preserve"> ADDIN EN.CITE &lt;EndNote&gt;&lt;Cite&gt;&lt;Author&gt;Lenoir&lt;/Author&gt;&lt;Year&gt;1978&lt;/Year&gt;&lt;RecNum&gt;4359&lt;/RecNum&gt;&lt;DisplayText&gt;(Lenoir and Mardon 1978)&lt;/DisplayText&gt;&lt;record&gt;&lt;rec-number&gt;4359&lt;/rec-number&gt;&lt;foreign-keys&gt;&lt;key app="EN" db-id="t90xva2spf9er5eastspf2d8p50w0wr0029v"&gt;4359&lt;/key&gt;&lt;/foreign-keys&gt;&lt;ref-type name="Journal Article"&gt;17&lt;/ref-type&gt;&lt;contributors&gt;&lt;authors&gt;&lt;author&gt;Lenoir, A.&lt;/author&gt;&lt;author&gt;Mardon, Jean-Claude&lt;/author&gt;&lt;/authors&gt;&lt;/contributors&gt;&lt;titles&gt;&lt;title&gt;Note sur l&amp;apos;application de l&amp;apos;analyse des correspondances à la division du travail chez les fourmis&lt;/title&gt;&lt;secondary-title&gt;Comptes Rendus Académie des Sciences, Paris&lt;/secondary-title&gt;&lt;/titles&gt;&lt;periodical&gt;&lt;full-title&gt;Comptes Rendus Académie des Sciences, Paris&lt;/full-title&gt;&lt;/periodical&gt;&lt;pages&gt;555-558&lt;/pages&gt;&lt;volume&gt;287&lt;/volume&gt;&lt;keywords&gt;&lt;keyword&gt;Division of labor&lt;/keyword&gt;&lt;keyword&gt;Lasius niger&lt;/keyword&gt;&lt;keyword&gt;Nurse&lt;/keyword&gt;&lt;keyword&gt;Trophallaxis&lt;/keyword&gt;&lt;/keywords&gt;&lt;dates&gt;&lt;year&gt;1978&lt;/year&gt;&lt;/dates&gt;&lt;urls&gt;&lt;/urls&gt;&lt;/record&gt;&lt;/Cite&gt;&lt;/EndNote&gt;</w:instrText>
      </w:r>
      <w:r w:rsidR="00872FD6" w:rsidRPr="000F5146">
        <w:rPr>
          <w:rFonts w:ascii="Arial" w:hAnsi="Arial" w:cs="Arial"/>
          <w:sz w:val="24"/>
          <w:szCs w:val="24"/>
        </w:rPr>
        <w:fldChar w:fldCharType="separate"/>
      </w:r>
      <w:r w:rsidR="00872FD6" w:rsidRPr="000F5146">
        <w:rPr>
          <w:rFonts w:ascii="Arial" w:hAnsi="Arial" w:cs="Arial"/>
          <w:noProof/>
          <w:sz w:val="24"/>
          <w:szCs w:val="24"/>
        </w:rPr>
        <w:t>(</w:t>
      </w:r>
      <w:hyperlink w:anchor="_ENREF_54" w:tooltip="Lenoir, 1978 #4359" w:history="1">
        <w:r w:rsidR="005C6BD2" w:rsidRPr="000F5146">
          <w:rPr>
            <w:rFonts w:ascii="Arial" w:hAnsi="Arial" w:cs="Arial"/>
            <w:noProof/>
            <w:sz w:val="24"/>
            <w:szCs w:val="24"/>
          </w:rPr>
          <w:t>Lenoir and Mardon 1978</w:t>
        </w:r>
      </w:hyperlink>
      <w:r w:rsidR="00872FD6" w:rsidRPr="000F5146">
        <w:rPr>
          <w:rFonts w:ascii="Arial" w:hAnsi="Arial" w:cs="Arial"/>
          <w:noProof/>
          <w:sz w:val="24"/>
          <w:szCs w:val="24"/>
        </w:rPr>
        <w:t>)</w:t>
      </w:r>
      <w:r w:rsidR="00872FD6" w:rsidRPr="000F5146">
        <w:rPr>
          <w:rFonts w:ascii="Arial" w:hAnsi="Arial" w:cs="Arial"/>
          <w:sz w:val="24"/>
          <w:szCs w:val="24"/>
        </w:rPr>
        <w:fldChar w:fldCharType="end"/>
      </w:r>
      <w:r w:rsidR="001B4116" w:rsidRPr="000F5146">
        <w:rPr>
          <w:rFonts w:ascii="Arial" w:hAnsi="Arial" w:cs="Arial"/>
          <w:sz w:val="24"/>
          <w:szCs w:val="24"/>
        </w:rPr>
        <w:t>.</w:t>
      </w:r>
      <w:r w:rsidR="0011236F" w:rsidRPr="000F5146">
        <w:rPr>
          <w:rFonts w:ascii="Arial" w:hAnsi="Arial" w:cs="Arial"/>
          <w:sz w:val="24"/>
          <w:szCs w:val="24"/>
        </w:rPr>
        <w:t xml:space="preserve"> </w:t>
      </w:r>
      <w:r w:rsidR="000F5146" w:rsidRPr="000F5146">
        <w:rPr>
          <w:rFonts w:ascii="Arial" w:hAnsi="Arial" w:cs="Arial"/>
          <w:sz w:val="24"/>
          <w:szCs w:val="24"/>
        </w:rPr>
        <w:t xml:space="preserve">Tout cela a débouché sur ma thèse d’état, thèse publiée intégralement comme cela se faisait à l’époque </w:t>
      </w:r>
      <w:r w:rsidR="000F5146" w:rsidRPr="000F5146">
        <w:rPr>
          <w:rFonts w:ascii="Arial" w:hAnsi="Arial" w:cs="Arial"/>
          <w:sz w:val="24"/>
          <w:szCs w:val="24"/>
        </w:rPr>
        <w:fldChar w:fldCharType="begin"/>
      </w:r>
      <w:r w:rsidR="000F5146" w:rsidRPr="000F5146">
        <w:rPr>
          <w:rFonts w:ascii="Arial" w:hAnsi="Arial" w:cs="Arial"/>
          <w:sz w:val="24"/>
          <w:szCs w:val="24"/>
        </w:rPr>
        <w:instrText xml:space="preserve"> ADDIN EN.CITE &lt;EndNote&gt;&lt;Cite&gt;&lt;Author&gt;Lenoir&lt;/Author&gt;&lt;Year&gt;1979&lt;/Year&gt;&lt;RecNum&gt;4347&lt;/RecNum&gt;&lt;DisplayText&gt;(Lenoir 1979)&lt;/DisplayText&gt;&lt;record&gt;&lt;rec-number&gt;4347&lt;/rec-number&gt;&lt;foreign-keys&gt;&lt;key app="EN" db-id="t90xva2spf9er5eastspf2d8p50w0wr0029v"&gt;4347&lt;/key&gt;&lt;/foreign-keys&gt;&lt;ref-type name="Journal Article"&gt;17&lt;/ref-type&gt;&lt;contributors&gt;&lt;authors&gt;&lt;author&gt;Lenoir, A.&lt;/author&gt;&lt;/authors&gt;&lt;/contributors&gt;&lt;titles&gt;&lt;title&gt;&lt;style face="normal" font="default" size="100%"&gt;Le comportement alimentaire et la division du travail chez la fourmi &lt;/style&gt;&lt;style face="italic" font="default" size="100%"&gt;Lasius niger&lt;/style&gt;&lt;/title&gt;&lt;secondary-title&gt;Bulletin Biologique de la France et de la Belgique&lt;/secondary-title&gt;&lt;/titles&gt;&lt;periodical&gt;&lt;full-title&gt;Bulletin Biologique de la France et de la Belgique&lt;/full-title&gt;&lt;/periodical&gt;&lt;pages&gt;79-314&lt;/pages&gt;&lt;volume&gt;113&lt;/volume&gt;&lt;keywords&gt;&lt;keyword&gt;Division of labor&lt;/keyword&gt;&lt;keyword&gt;Idiosynchrasy&lt;/keyword&gt;&lt;keyword&gt;Lasius niger&lt;/keyword&gt;&lt;/keywords&gt;&lt;dates&gt;&lt;year&gt;1979&lt;/year&gt;&lt;/dates&gt;&lt;urls&gt;&lt;/urls&gt;&lt;/record&gt;&lt;/Cite&gt;&lt;/EndNote&gt;</w:instrText>
      </w:r>
      <w:r w:rsidR="000F5146" w:rsidRPr="000F5146">
        <w:rPr>
          <w:rFonts w:ascii="Arial" w:hAnsi="Arial" w:cs="Arial"/>
          <w:sz w:val="24"/>
          <w:szCs w:val="24"/>
        </w:rPr>
        <w:fldChar w:fldCharType="separate"/>
      </w:r>
      <w:r w:rsidR="000F5146" w:rsidRPr="000F5146">
        <w:rPr>
          <w:rFonts w:ascii="Arial" w:hAnsi="Arial" w:cs="Arial"/>
          <w:noProof/>
          <w:sz w:val="24"/>
          <w:szCs w:val="24"/>
        </w:rPr>
        <w:t>(</w:t>
      </w:r>
      <w:hyperlink w:anchor="_ENREF_45" w:tooltip="Lenoir, 1979 #4347" w:history="1">
        <w:r w:rsidR="005C6BD2" w:rsidRPr="000F5146">
          <w:rPr>
            <w:rFonts w:ascii="Arial" w:hAnsi="Arial" w:cs="Arial"/>
            <w:noProof/>
            <w:sz w:val="24"/>
            <w:szCs w:val="24"/>
          </w:rPr>
          <w:t>Lenoir 1979</w:t>
        </w:r>
      </w:hyperlink>
      <w:r w:rsidR="000F5146" w:rsidRPr="000F5146">
        <w:rPr>
          <w:rFonts w:ascii="Arial" w:hAnsi="Arial" w:cs="Arial"/>
          <w:noProof/>
          <w:sz w:val="24"/>
          <w:szCs w:val="24"/>
        </w:rPr>
        <w:t>)</w:t>
      </w:r>
      <w:r w:rsidR="000F5146" w:rsidRPr="000F5146">
        <w:rPr>
          <w:rFonts w:ascii="Arial" w:hAnsi="Arial" w:cs="Arial"/>
          <w:sz w:val="24"/>
          <w:szCs w:val="24"/>
        </w:rPr>
        <w:fldChar w:fldCharType="end"/>
      </w:r>
      <w:r w:rsidR="000F5146" w:rsidRPr="000F5146">
        <w:rPr>
          <w:rFonts w:ascii="Arial" w:hAnsi="Arial" w:cs="Arial"/>
          <w:sz w:val="24"/>
          <w:szCs w:val="24"/>
        </w:rPr>
        <w:t>.</w:t>
      </w:r>
      <w:r w:rsidR="000F5146">
        <w:br/>
      </w:r>
      <w:r w:rsidR="0011236F" w:rsidRPr="000F5146">
        <w:rPr>
          <w:rFonts w:ascii="Arial" w:hAnsi="Arial" w:cs="Arial"/>
          <w:sz w:val="24"/>
          <w:szCs w:val="24"/>
        </w:rPr>
        <w:lastRenderedPageBreak/>
        <w:t xml:space="preserve">La division du travail reste d’actualité, par exemple chez les </w:t>
      </w:r>
      <w:r w:rsidR="0011236F" w:rsidRPr="000F5146">
        <w:rPr>
          <w:rFonts w:ascii="Arial" w:hAnsi="Arial" w:cs="Arial"/>
          <w:i/>
          <w:sz w:val="24"/>
          <w:szCs w:val="24"/>
        </w:rPr>
        <w:t>Temnothorax</w:t>
      </w:r>
      <w:r w:rsidR="0011236F" w:rsidRPr="000F5146">
        <w:rPr>
          <w:rFonts w:ascii="Arial" w:hAnsi="Arial" w:cs="Arial"/>
          <w:sz w:val="24"/>
          <w:szCs w:val="24"/>
        </w:rPr>
        <w:t xml:space="preserve"> </w:t>
      </w:r>
      <w:r w:rsidR="000F5146" w:rsidRPr="000F5146">
        <w:rPr>
          <w:rFonts w:ascii="Arial" w:hAnsi="Arial" w:cs="Arial"/>
          <w:sz w:val="24"/>
          <w:szCs w:val="24"/>
        </w:rPr>
        <w:t xml:space="preserve">marquées </w:t>
      </w:r>
      <w:r w:rsidR="0011236F" w:rsidRPr="000F5146">
        <w:rPr>
          <w:rFonts w:ascii="Arial" w:hAnsi="Arial" w:cs="Arial"/>
          <w:sz w:val="24"/>
          <w:szCs w:val="24"/>
        </w:rPr>
        <w:t xml:space="preserve">avec des RFID </w:t>
      </w:r>
      <w:r w:rsidR="0011236F" w:rsidRPr="000F5146">
        <w:rPr>
          <w:rFonts w:ascii="Arial" w:hAnsi="Arial" w:cs="Arial"/>
          <w:sz w:val="24"/>
          <w:szCs w:val="24"/>
        </w:rPr>
        <w:fldChar w:fldCharType="begin"/>
      </w:r>
      <w:r w:rsidR="0011236F" w:rsidRPr="000F5146">
        <w:rPr>
          <w:rFonts w:ascii="Arial" w:hAnsi="Arial" w:cs="Arial"/>
          <w:sz w:val="24"/>
          <w:szCs w:val="24"/>
        </w:rPr>
        <w:instrText xml:space="preserve"> ADDIN EN.CITE &lt;EndNote&gt;&lt;Cite&gt;&lt;Author&gt;Robinson&lt;/Author&gt;&lt;Year&gt;2009&lt;/Year&gt;&lt;RecNum&gt;1958&lt;/RecNum&gt;&lt;DisplayText&gt;(Robinson et al. 2009)&lt;/DisplayText&gt;&lt;record&gt;&lt;rec-number&gt;1958&lt;/rec-number&gt;&lt;foreign-keys&gt;&lt;key app="EN" db-id="t90xva2spf9er5eastspf2d8p50w0wr0029v"&gt;1958&lt;/key&gt;&lt;/foreign-keys&gt;&lt;ref-type name="Journal Article"&gt;17&lt;/ref-type&gt;&lt;contributors&gt;&lt;authors&gt;&lt;author&gt;Robinson, Elva&lt;/author&gt;&lt;author&gt;Richardson, Thomas&lt;/author&gt;&lt;author&gt;Sendova-Franks, Ana&lt;/author&gt;&lt;author&gt;Feinerman, Ofer&lt;/author&gt;&lt;author&gt;Franks, Nigel&lt;/author&gt;&lt;/authors&gt;&lt;/contributors&gt;&lt;titles&gt;&lt;title&gt;Radio tagging reveals the roles of corpulence, experience and social information in ant decision making&lt;/title&gt;&lt;secondary-title&gt;Behavioral Ecology and Sociobiology&lt;/secondary-title&gt;&lt;/titles&gt;&lt;periodical&gt;&lt;full-title&gt;Behavioral Ecology and Sociobiology&lt;/full-title&gt;&lt;/periodical&gt;&lt;pages&gt;627-636&lt;/pages&gt;&lt;volume&gt;63&lt;/volume&gt;&lt;number&gt;5&lt;/number&gt;&lt;dates&gt;&lt;year&gt;2009&lt;/year&gt;&lt;pub-dates&gt;&lt;date&gt;2009/03/01/&lt;/date&gt;&lt;/pub-dates&gt;&lt;/dates&gt;&lt;work-type&gt;10.1007/s00265-008-0696-z&lt;/work-type&gt;&lt;urls&gt;&lt;related-urls&gt;&lt;url&gt;http://dx.doi.org/10.1007/s00265-008-0696-z&lt;/url&gt;&lt;/related-urls&gt;&lt;/urls&gt;&lt;/record&gt;&lt;/Cite&gt;&lt;/EndNote&gt;</w:instrText>
      </w:r>
      <w:r w:rsidR="0011236F" w:rsidRPr="000F5146">
        <w:rPr>
          <w:rFonts w:ascii="Arial" w:hAnsi="Arial" w:cs="Arial"/>
          <w:sz w:val="24"/>
          <w:szCs w:val="24"/>
        </w:rPr>
        <w:fldChar w:fldCharType="separate"/>
      </w:r>
      <w:r w:rsidR="0011236F" w:rsidRPr="000F5146">
        <w:rPr>
          <w:rFonts w:ascii="Arial" w:hAnsi="Arial" w:cs="Arial"/>
          <w:noProof/>
          <w:sz w:val="24"/>
          <w:szCs w:val="24"/>
        </w:rPr>
        <w:t>(</w:t>
      </w:r>
      <w:hyperlink w:anchor="_ENREF_71" w:tooltip="Robinson, 2009 #1958" w:history="1">
        <w:r w:rsidR="005C6BD2" w:rsidRPr="000F5146">
          <w:rPr>
            <w:rFonts w:ascii="Arial" w:hAnsi="Arial" w:cs="Arial"/>
            <w:noProof/>
            <w:sz w:val="24"/>
            <w:szCs w:val="24"/>
          </w:rPr>
          <w:t>Robinson et al. 2009</w:t>
        </w:r>
      </w:hyperlink>
      <w:r w:rsidR="0011236F" w:rsidRPr="000F5146">
        <w:rPr>
          <w:rFonts w:ascii="Arial" w:hAnsi="Arial" w:cs="Arial"/>
          <w:noProof/>
          <w:sz w:val="24"/>
          <w:szCs w:val="24"/>
        </w:rPr>
        <w:t>)</w:t>
      </w:r>
      <w:r w:rsidR="0011236F" w:rsidRPr="000F5146">
        <w:rPr>
          <w:rFonts w:ascii="Arial" w:hAnsi="Arial" w:cs="Arial"/>
          <w:sz w:val="24"/>
          <w:szCs w:val="24"/>
        </w:rPr>
        <w:fldChar w:fldCharType="end"/>
      </w:r>
      <w:r w:rsidR="003703DA" w:rsidRPr="000F5146">
        <w:rPr>
          <w:rFonts w:ascii="Arial" w:hAnsi="Arial" w:cs="Arial"/>
          <w:sz w:val="24"/>
          <w:szCs w:val="24"/>
        </w:rPr>
        <w:t xml:space="preserve"> ou des </w:t>
      </w:r>
      <w:r w:rsidR="003703DA" w:rsidRPr="000F5146">
        <w:rPr>
          <w:rFonts w:ascii="Arial" w:hAnsi="Arial" w:cs="Arial"/>
          <w:i/>
          <w:sz w:val="24"/>
          <w:szCs w:val="24"/>
        </w:rPr>
        <w:t>Camponotus</w:t>
      </w:r>
      <w:r w:rsidR="003703DA" w:rsidRPr="000F5146">
        <w:rPr>
          <w:rFonts w:ascii="Arial" w:hAnsi="Arial" w:cs="Arial"/>
          <w:sz w:val="24"/>
          <w:szCs w:val="24"/>
        </w:rPr>
        <w:t xml:space="preserve"> </w:t>
      </w:r>
      <w:r w:rsidR="000F5146" w:rsidRPr="000F5146">
        <w:rPr>
          <w:rFonts w:ascii="Arial" w:hAnsi="Arial" w:cs="Arial"/>
          <w:sz w:val="24"/>
          <w:szCs w:val="24"/>
        </w:rPr>
        <w:t>marquées tout simplement avec des tâches de peinture</w:t>
      </w:r>
      <w:r w:rsidR="00074146">
        <w:rPr>
          <w:rFonts w:ascii="Arial" w:hAnsi="Arial" w:cs="Arial"/>
          <w:sz w:val="24"/>
          <w:szCs w:val="24"/>
        </w:rPr>
        <w:t xml:space="preserve"> ou des tags</w:t>
      </w:r>
      <w:r w:rsidR="000F5146" w:rsidRPr="000F5146">
        <w:rPr>
          <w:rFonts w:ascii="Arial" w:hAnsi="Arial" w:cs="Arial"/>
          <w:sz w:val="24"/>
          <w:szCs w:val="24"/>
        </w:rPr>
        <w:t xml:space="preserve"> </w:t>
      </w:r>
      <w:r w:rsidR="003703DA" w:rsidRPr="000F5146">
        <w:rPr>
          <w:rFonts w:ascii="Arial" w:hAnsi="Arial" w:cs="Arial"/>
          <w:sz w:val="24"/>
          <w:szCs w:val="24"/>
        </w:rPr>
        <w:fldChar w:fldCharType="begin"/>
      </w:r>
      <w:r w:rsidR="003703DA" w:rsidRPr="000F5146">
        <w:rPr>
          <w:rFonts w:ascii="Arial" w:hAnsi="Arial" w:cs="Arial"/>
          <w:sz w:val="24"/>
          <w:szCs w:val="24"/>
        </w:rPr>
        <w:instrText xml:space="preserve"> ADDIN EN.CITE &lt;EndNote&gt;&lt;Cite&gt;&lt;Author&gt;Mersch&lt;/Author&gt;&lt;Year&gt;2013&lt;/Year&gt;&lt;RecNum&gt;3560&lt;/RecNum&gt;&lt;DisplayText&gt;(Mersch et al. 2013)&lt;/DisplayText&gt;&lt;record&gt;&lt;rec-number&gt;3560&lt;/rec-number&gt;&lt;foreign-keys&gt;&lt;key app="EN" db-id="t90xva2spf9er5eastspf2d8p50w0wr0029v"&gt;3560&lt;/key&gt;&lt;/foreign-keys&gt;&lt;ref-type name="Journal Article"&gt;17&lt;/ref-type&gt;&lt;contributors&gt;&lt;authors&gt;&lt;author&gt;Mersch, Danielle P.&lt;/author&gt;&lt;author&gt;Crespi, Alessandro&lt;/author&gt;&lt;author&gt;Keller, Laurent&lt;/author&gt;&lt;/authors&gt;&lt;/contributors&gt;&lt;titles&gt;&lt;title&gt;Tracking Individuals Shows Spatial Fidelity Is a Key Regulator of Ant Social Organization&lt;/title&gt;&lt;secondary-title&gt;Science&lt;/secondary-title&gt;&lt;/titles&gt;&lt;periodical&gt;&lt;full-title&gt;Science&lt;/full-title&gt;&lt;/periodical&gt;&lt;dates&gt;&lt;year&gt;2013&lt;/year&gt;&lt;pub-dates&gt;&lt;date&gt;April 18, 2013&lt;/date&gt;&lt;/pub-dates&gt;&lt;/dates&gt;&lt;urls&gt;&lt;related-urls&gt;&lt;url&gt;http://www.sciencemag.org/content/early/2013/04/17/science.1234316.abstract&lt;/url&gt;&lt;/related-urls&gt;&lt;/urls&gt;&lt;electronic-resource-num&gt;10.1126/science.1234316&lt;/electronic-resource-num&gt;&lt;/record&gt;&lt;/Cite&gt;&lt;/EndNote&gt;</w:instrText>
      </w:r>
      <w:r w:rsidR="003703DA" w:rsidRPr="000F5146">
        <w:rPr>
          <w:rFonts w:ascii="Arial" w:hAnsi="Arial" w:cs="Arial"/>
          <w:sz w:val="24"/>
          <w:szCs w:val="24"/>
        </w:rPr>
        <w:fldChar w:fldCharType="separate"/>
      </w:r>
      <w:r w:rsidR="003703DA" w:rsidRPr="000F5146">
        <w:rPr>
          <w:rFonts w:ascii="Arial" w:hAnsi="Arial" w:cs="Arial"/>
          <w:noProof/>
          <w:sz w:val="24"/>
          <w:szCs w:val="24"/>
        </w:rPr>
        <w:t>(</w:t>
      </w:r>
      <w:hyperlink w:anchor="_ENREF_56" w:tooltip="Mersch, 2013 #3560" w:history="1">
        <w:r w:rsidR="005C6BD2" w:rsidRPr="000F5146">
          <w:rPr>
            <w:rFonts w:ascii="Arial" w:hAnsi="Arial" w:cs="Arial"/>
            <w:noProof/>
            <w:sz w:val="24"/>
            <w:szCs w:val="24"/>
          </w:rPr>
          <w:t>Mersch et al. 2013</w:t>
        </w:r>
      </w:hyperlink>
      <w:r w:rsidR="003703DA" w:rsidRPr="000F5146">
        <w:rPr>
          <w:rFonts w:ascii="Arial" w:hAnsi="Arial" w:cs="Arial"/>
          <w:noProof/>
          <w:sz w:val="24"/>
          <w:szCs w:val="24"/>
        </w:rPr>
        <w:t>)</w:t>
      </w:r>
      <w:r w:rsidR="003703DA" w:rsidRPr="000F5146">
        <w:rPr>
          <w:rFonts w:ascii="Arial" w:hAnsi="Arial" w:cs="Arial"/>
          <w:sz w:val="24"/>
          <w:szCs w:val="24"/>
        </w:rPr>
        <w:fldChar w:fldCharType="end"/>
      </w:r>
      <w:r w:rsidR="003703DA" w:rsidRPr="000F5146">
        <w:rPr>
          <w:rFonts w:ascii="Arial" w:hAnsi="Arial" w:cs="Arial"/>
          <w:sz w:val="24"/>
          <w:szCs w:val="24"/>
        </w:rPr>
        <w:t>.</w:t>
      </w:r>
      <w:r w:rsidRPr="000F5146">
        <w:rPr>
          <w:rFonts w:ascii="Arial" w:hAnsi="Arial" w:cs="Arial"/>
          <w:sz w:val="24"/>
          <w:szCs w:val="24"/>
        </w:rPr>
        <w:br/>
        <w:t xml:space="preserve">On a montré la variabilité interindividuelles dans les comportements à l’intérieur d’une colonie de fourmis, appelée </w:t>
      </w:r>
      <w:r w:rsidRPr="000F5146">
        <w:rPr>
          <w:rFonts w:ascii="Arial" w:hAnsi="Arial" w:cs="Arial"/>
          <w:sz w:val="24"/>
          <w:szCs w:val="24"/>
          <w:u w:val="single"/>
        </w:rPr>
        <w:t>idiosyncrasie</w:t>
      </w:r>
      <w:r w:rsidR="00625BA6" w:rsidRPr="000F5146">
        <w:rPr>
          <w:rFonts w:ascii="Arial" w:hAnsi="Arial" w:cs="Arial"/>
          <w:sz w:val="24"/>
          <w:szCs w:val="24"/>
        </w:rPr>
        <w:t xml:space="preserve"> (pour le Larousse : </w:t>
      </w:r>
      <w:r w:rsidR="00625BA6" w:rsidRPr="000F5146">
        <w:rPr>
          <w:rFonts w:ascii="Arial" w:hAnsi="Arial" w:cs="Arial"/>
          <w:i/>
          <w:sz w:val="24"/>
          <w:szCs w:val="24"/>
        </w:rPr>
        <w:t xml:space="preserve">Manière d'être particulière à chaque individu qui l'amène à avoir tel type de réaction, de </w:t>
      </w:r>
      <w:r w:rsidR="001B4116" w:rsidRPr="000F5146">
        <w:rPr>
          <w:rFonts w:ascii="Arial" w:hAnsi="Arial" w:cs="Arial"/>
          <w:i/>
          <w:sz w:val="24"/>
          <w:szCs w:val="24"/>
        </w:rPr>
        <w:t>comportement qui lui est propre</w:t>
      </w:r>
      <w:r w:rsidR="00625BA6" w:rsidRPr="000F5146">
        <w:rPr>
          <w:rFonts w:ascii="Arial" w:hAnsi="Arial" w:cs="Arial"/>
          <w:sz w:val="24"/>
          <w:szCs w:val="24"/>
        </w:rPr>
        <w:t>)</w:t>
      </w:r>
      <w:r w:rsidR="00292DA9" w:rsidRPr="000F5146">
        <w:rPr>
          <w:rFonts w:ascii="Arial" w:hAnsi="Arial" w:cs="Arial"/>
          <w:sz w:val="24"/>
          <w:szCs w:val="24"/>
        </w:rPr>
        <w:t xml:space="preserve">. </w:t>
      </w:r>
      <w:r w:rsidR="003228FD" w:rsidRPr="000F5146">
        <w:rPr>
          <w:rFonts w:ascii="Arial" w:hAnsi="Arial" w:cs="Arial"/>
          <w:sz w:val="24"/>
          <w:szCs w:val="24"/>
        </w:rPr>
        <w:t>De nombreux t</w:t>
      </w:r>
      <w:r w:rsidR="00292DA9" w:rsidRPr="000F5146">
        <w:rPr>
          <w:rFonts w:ascii="Arial" w:hAnsi="Arial" w:cs="Arial"/>
          <w:sz w:val="24"/>
          <w:szCs w:val="24"/>
        </w:rPr>
        <w:t xml:space="preserve">ravaux </w:t>
      </w:r>
      <w:r w:rsidR="003228FD" w:rsidRPr="000F5146">
        <w:rPr>
          <w:rFonts w:ascii="Arial" w:hAnsi="Arial" w:cs="Arial"/>
          <w:sz w:val="24"/>
          <w:szCs w:val="24"/>
        </w:rPr>
        <w:t>ont été réalisés</w:t>
      </w:r>
      <w:r w:rsidR="000F5146" w:rsidRPr="000F5146">
        <w:rPr>
          <w:rFonts w:ascii="Arial" w:hAnsi="Arial" w:cs="Arial"/>
          <w:sz w:val="24"/>
          <w:szCs w:val="24"/>
        </w:rPr>
        <w:t xml:space="preserve"> à cette période dans le laboratoire</w:t>
      </w:r>
      <w:r w:rsidR="008942C4">
        <w:rPr>
          <w:rFonts w:ascii="Arial" w:hAnsi="Arial" w:cs="Arial"/>
          <w:sz w:val="24"/>
          <w:szCs w:val="24"/>
        </w:rPr>
        <w:t xml:space="preserve"> de Tours</w:t>
      </w:r>
      <w:r w:rsidR="003228FD" w:rsidRPr="000F5146">
        <w:rPr>
          <w:rFonts w:ascii="Arial" w:hAnsi="Arial" w:cs="Arial"/>
          <w:sz w:val="24"/>
          <w:szCs w:val="24"/>
        </w:rPr>
        <w:t xml:space="preserve">, </w:t>
      </w:r>
      <w:r w:rsidR="000F5146" w:rsidRPr="000F5146">
        <w:rPr>
          <w:rFonts w:ascii="Arial" w:hAnsi="Arial" w:cs="Arial"/>
          <w:sz w:val="24"/>
          <w:szCs w:val="24"/>
        </w:rPr>
        <w:t xml:space="preserve">sur </w:t>
      </w:r>
      <w:r w:rsidR="000F5146" w:rsidRPr="000F5146">
        <w:rPr>
          <w:rFonts w:ascii="Arial" w:hAnsi="Arial" w:cs="Arial"/>
          <w:i/>
          <w:sz w:val="24"/>
          <w:szCs w:val="24"/>
        </w:rPr>
        <w:t>Lasius niger</w:t>
      </w:r>
      <w:r w:rsidR="003228FD" w:rsidRPr="000F5146">
        <w:rPr>
          <w:rFonts w:ascii="Arial" w:hAnsi="Arial" w:cs="Arial"/>
          <w:sz w:val="24"/>
          <w:szCs w:val="24"/>
        </w:rPr>
        <w:t xml:space="preserve"> </w:t>
      </w:r>
      <w:r w:rsidR="003228FD" w:rsidRPr="000F5146">
        <w:rPr>
          <w:rFonts w:ascii="Arial" w:hAnsi="Arial" w:cs="Arial"/>
          <w:sz w:val="24"/>
          <w:szCs w:val="24"/>
        </w:rPr>
        <w:fldChar w:fldCharType="begin"/>
      </w:r>
      <w:r w:rsidR="003228FD" w:rsidRPr="000F5146">
        <w:rPr>
          <w:rFonts w:ascii="Arial" w:hAnsi="Arial" w:cs="Arial"/>
          <w:sz w:val="24"/>
          <w:szCs w:val="24"/>
        </w:rPr>
        <w:instrText xml:space="preserve"> ADDIN EN.CITE &lt;EndNote&gt;&lt;Cite&gt;&lt;Author&gt;Verron&lt;/Author&gt;&lt;Year&gt;1977&lt;/Year&gt;&lt;RecNum&gt;3899&lt;/RecNum&gt;&lt;DisplayText&gt;(Verron 1977)&lt;/DisplayText&gt;&lt;record&gt;&lt;rec-number&gt;3899&lt;/rec-number&gt;&lt;foreign-keys&gt;&lt;key app="EN" db-id="t90xva2spf9er5eastspf2d8p50w0wr0029v"&gt;3899&lt;/key&gt;&lt;/foreign-keys&gt;&lt;ref-type name="Journal Article"&gt;17&lt;/ref-type&gt;&lt;contributors&gt;&lt;authors&gt;&lt;author&gt;Verron, H.&lt;/author&gt;&lt;/authors&gt;&lt;/contributors&gt;&lt;titles&gt;&lt;title&gt;&lt;style face="normal" font="default" size="100%"&gt;Note sur la manifestation de traits éthologiques distinctifs chez les ouvrières de &lt;/style&gt;&lt;style face="italic" font="default" size="100%"&gt;Lasius niger&lt;/style&gt;&lt;style face="normal" font="default" size="100%"&gt; (Hyménoptère, Formicidae) dans un comportement de transport de matériaux&lt;/style&gt;&lt;/title&gt;&lt;secondary-title&gt;C. R. Hebd. Sean. Acad. Sci. Ser. D. Sci. Nat.&lt;/secondary-title&gt;&lt;alt-title&gt;Comptes Rendus Hebdomadaires des Séances de l&amp;apos;Academie des Sciences, Série D Sciences Naturelles&lt;/alt-title&gt;&lt;/titles&gt;&lt;periodical&gt;&lt;full-title&gt;C. R. Hebd. Sean. Acad. Sci. Ser. D. Sci. Nat.&lt;/full-title&gt;&lt;abbr-1&gt;Comptes Rendus Hebdomadaires des Seances de l&amp;apos;Academie des Sciences Serie D Sciences Naturelles&lt;/abbr-1&gt;&lt;/periodical&gt;&lt;alt-periodical&gt;&lt;full-title&gt;Comptes Rendus de l&amp;apos;Académie des Sciences, Paris,  sér.  D&lt;/full-title&gt;&lt;abbr-1&gt;Comptes Rendus Hebdomadaires des Séances de l&amp;apos;Academie des Sciences, Série D Sciences Naturelles&lt;/abbr-1&gt;&lt;/alt-periodical&gt;&lt;pages&gt;419-421&lt;/pages&gt;&lt;volume&gt;285&lt;/volume&gt;&lt;keywords&gt;&lt;keyword&gt;ant&lt;/keyword&gt;&lt;keyword&gt;Formicidae&lt;/keyword&gt;&lt;keyword&gt;Lasius niger&lt;/keyword&gt;&lt;keyword&gt;Formicinae&lt;/keyword&gt;&lt;keyword&gt;Europe&lt;/keyword&gt;&lt;keyword&gt;France&lt;/keyword&gt;&lt;keyword&gt;scientific&lt;/keyword&gt;&lt;keyword&gt;worker&lt;/keyword&gt;&lt;keyword&gt;ethology&lt;/keyword&gt;&lt;keyword&gt;behavior&lt;/keyword&gt;&lt;keyword&gt;material transport behavior&lt;/keyword&gt;&lt;/keywords&gt;&lt;dates&gt;&lt;year&gt;1977&lt;/year&gt;&lt;pub-dates&gt;&lt;date&gt;Sept 12, 1977&lt;/date&gt;&lt;/pub-dates&gt;&lt;/dates&gt;&lt;label&gt;Printed&lt;/label&gt;&lt;urls&gt;&lt;/urls&gt;&lt;custom1&gt;GAL, Dec 02&lt;/custom1&gt;&lt;custom3&gt;Not new, Feb 05&lt;/custom3&gt;&lt;/record&gt;&lt;/Cite&gt;&lt;/EndNote&gt;</w:instrText>
      </w:r>
      <w:r w:rsidR="003228FD" w:rsidRPr="000F5146">
        <w:rPr>
          <w:rFonts w:ascii="Arial" w:hAnsi="Arial" w:cs="Arial"/>
          <w:sz w:val="24"/>
          <w:szCs w:val="24"/>
        </w:rPr>
        <w:fldChar w:fldCharType="separate"/>
      </w:r>
      <w:r w:rsidR="003228FD" w:rsidRPr="000F5146">
        <w:rPr>
          <w:rFonts w:ascii="Arial" w:hAnsi="Arial" w:cs="Arial"/>
          <w:noProof/>
          <w:sz w:val="24"/>
          <w:szCs w:val="24"/>
        </w:rPr>
        <w:t>(</w:t>
      </w:r>
      <w:hyperlink w:anchor="_ENREF_85" w:tooltip="Verron, 1977 #3899" w:history="1">
        <w:r w:rsidR="005C6BD2" w:rsidRPr="000F5146">
          <w:rPr>
            <w:rFonts w:ascii="Arial" w:hAnsi="Arial" w:cs="Arial"/>
            <w:noProof/>
            <w:sz w:val="24"/>
            <w:szCs w:val="24"/>
          </w:rPr>
          <w:t>Verron 1977</w:t>
        </w:r>
      </w:hyperlink>
      <w:r w:rsidR="003228FD" w:rsidRPr="000F5146">
        <w:rPr>
          <w:rFonts w:ascii="Arial" w:hAnsi="Arial" w:cs="Arial"/>
          <w:noProof/>
          <w:sz w:val="24"/>
          <w:szCs w:val="24"/>
        </w:rPr>
        <w:t>)</w:t>
      </w:r>
      <w:r w:rsidR="003228FD" w:rsidRPr="000F5146">
        <w:rPr>
          <w:rFonts w:ascii="Arial" w:hAnsi="Arial" w:cs="Arial"/>
          <w:sz w:val="24"/>
          <w:szCs w:val="24"/>
        </w:rPr>
        <w:fldChar w:fldCharType="end"/>
      </w:r>
      <w:r w:rsidR="001B4116" w:rsidRPr="000F5146">
        <w:rPr>
          <w:rFonts w:ascii="Arial" w:hAnsi="Arial" w:cs="Arial"/>
          <w:sz w:val="24"/>
          <w:szCs w:val="24"/>
        </w:rPr>
        <w:t xml:space="preserve">, </w:t>
      </w:r>
      <w:r w:rsidR="00292DA9" w:rsidRPr="000F5146">
        <w:rPr>
          <w:rFonts w:ascii="Arial" w:hAnsi="Arial" w:cs="Arial"/>
          <w:sz w:val="24"/>
          <w:szCs w:val="24"/>
        </w:rPr>
        <w:t xml:space="preserve">sur </w:t>
      </w:r>
      <w:proofErr w:type="spellStart"/>
      <w:r w:rsidR="00292DA9" w:rsidRPr="000F5146">
        <w:rPr>
          <w:rFonts w:ascii="Arial" w:hAnsi="Arial" w:cs="Arial"/>
          <w:i/>
          <w:sz w:val="24"/>
          <w:szCs w:val="24"/>
        </w:rPr>
        <w:t>Tapinoma</w:t>
      </w:r>
      <w:proofErr w:type="spellEnd"/>
      <w:r w:rsidR="00292DA9" w:rsidRPr="000F5146">
        <w:rPr>
          <w:rFonts w:ascii="Arial" w:hAnsi="Arial" w:cs="Arial"/>
          <w:i/>
          <w:sz w:val="24"/>
          <w:szCs w:val="24"/>
        </w:rPr>
        <w:t xml:space="preserve"> </w:t>
      </w:r>
      <w:proofErr w:type="spellStart"/>
      <w:r w:rsidR="00292DA9" w:rsidRPr="000F5146">
        <w:rPr>
          <w:rFonts w:ascii="Arial" w:hAnsi="Arial" w:cs="Arial"/>
          <w:i/>
          <w:sz w:val="24"/>
          <w:szCs w:val="24"/>
        </w:rPr>
        <w:t>erraticum</w:t>
      </w:r>
      <w:proofErr w:type="spellEnd"/>
      <w:r w:rsidR="00805D7F" w:rsidRPr="000F5146">
        <w:rPr>
          <w:rFonts w:ascii="Arial" w:hAnsi="Arial" w:cs="Arial"/>
          <w:i/>
          <w:sz w:val="24"/>
          <w:szCs w:val="24"/>
        </w:rPr>
        <w:t xml:space="preserve"> </w:t>
      </w:r>
      <w:r w:rsidR="00805D7F" w:rsidRPr="000F5146">
        <w:rPr>
          <w:rFonts w:ascii="Arial" w:hAnsi="Arial" w:cs="Arial"/>
          <w:sz w:val="24"/>
          <w:szCs w:val="24"/>
        </w:rPr>
        <w:fldChar w:fldCharType="begin"/>
      </w:r>
      <w:r w:rsidR="00805D7F" w:rsidRPr="000F5146">
        <w:rPr>
          <w:rFonts w:ascii="Arial" w:hAnsi="Arial" w:cs="Arial"/>
          <w:sz w:val="24"/>
          <w:szCs w:val="24"/>
        </w:rPr>
        <w:instrText xml:space="preserve"> ADDIN EN.CITE &lt;EndNote&gt;&lt;Cite&gt;&lt;Author&gt;Meudec&lt;/Author&gt;&lt;Year&gt;1973&lt;/Year&gt;&lt;RecNum&gt;1590&lt;/RecNum&gt;&lt;DisplayText&gt;(Meudec 1973)&lt;/DisplayText&gt;&lt;record&gt;&lt;rec-number&gt;1590&lt;/rec-number&gt;&lt;foreign-keys&gt;&lt;key app="EN" db-id="t90xva2spf9er5eastspf2d8p50w0wr0029v"&gt;1590&lt;/key&gt;&lt;/foreign-keys&gt;&lt;ref-type name="Journal Article"&gt;17&lt;/ref-type&gt;&lt;contributors&gt;&lt;authors&gt;&lt;author&gt;Meudec, M.&lt;/author&gt;&lt;/authors&gt;&lt;/contributors&gt;&lt;titles&gt;&lt;title&gt;&lt;style face="normal" font="default" size="100%"&gt;Note sur les variations individuelles du comportement de transport du couvain chez les ouvrières de &lt;/style&gt;&lt;style face="italic" font="default" size="100%"&gt;Tapinoma erraticum &lt;/style&gt;&lt;style face="normal" font="default" size="100%"&gt;Latr&lt;/style&gt;&lt;/title&gt;&lt;secondary-title&gt;Comptes Rendus de l&amp;apos;Académie des Sciences, Paris,  ser.  D&lt;/secondary-title&gt;&lt;/titles&gt;&lt;periodical&gt;&lt;full-title&gt;Comptes Rendus de l&amp;apos;Académie des Sciences, Paris,  ser.  D&lt;/full-title&gt;&lt;/periodical&gt;&lt;pages&gt;357-360&lt;/pages&gt;&lt;volume&gt;277&lt;/volume&gt;&lt;keywords&gt;&lt;keyword&gt;ant, Formicidae,&lt;/keyword&gt;&lt;/keywords&gt;&lt;dates&gt;&lt;year&gt;1973&lt;/year&gt;&lt;/dates&gt;&lt;urls&gt;&lt;/urls&gt;&lt;/record&gt;&lt;/Cite&gt;&lt;/EndNote&gt;</w:instrText>
      </w:r>
      <w:r w:rsidR="00805D7F" w:rsidRPr="000F5146">
        <w:rPr>
          <w:rFonts w:ascii="Arial" w:hAnsi="Arial" w:cs="Arial"/>
          <w:sz w:val="24"/>
          <w:szCs w:val="24"/>
        </w:rPr>
        <w:fldChar w:fldCharType="separate"/>
      </w:r>
      <w:r w:rsidR="00805D7F" w:rsidRPr="000F5146">
        <w:rPr>
          <w:rFonts w:ascii="Arial" w:hAnsi="Arial" w:cs="Arial"/>
          <w:noProof/>
          <w:sz w:val="24"/>
          <w:szCs w:val="24"/>
        </w:rPr>
        <w:t>(</w:t>
      </w:r>
      <w:hyperlink w:anchor="_ENREF_57" w:tooltip="Meudec, 1973 #1590" w:history="1">
        <w:r w:rsidR="005C6BD2" w:rsidRPr="000F5146">
          <w:rPr>
            <w:rFonts w:ascii="Arial" w:hAnsi="Arial" w:cs="Arial"/>
            <w:noProof/>
            <w:sz w:val="24"/>
            <w:szCs w:val="24"/>
          </w:rPr>
          <w:t>Meudec 1973</w:t>
        </w:r>
      </w:hyperlink>
      <w:r w:rsidR="00805D7F" w:rsidRPr="000F5146">
        <w:rPr>
          <w:rFonts w:ascii="Arial" w:hAnsi="Arial" w:cs="Arial"/>
          <w:noProof/>
          <w:sz w:val="24"/>
          <w:szCs w:val="24"/>
        </w:rPr>
        <w:t>)</w:t>
      </w:r>
      <w:r w:rsidR="00805D7F" w:rsidRPr="000F5146">
        <w:rPr>
          <w:rFonts w:ascii="Arial" w:hAnsi="Arial" w:cs="Arial"/>
          <w:sz w:val="24"/>
          <w:szCs w:val="24"/>
        </w:rPr>
        <w:fldChar w:fldCharType="end"/>
      </w:r>
      <w:r w:rsidR="00872FD6" w:rsidRPr="000F5146">
        <w:rPr>
          <w:rFonts w:ascii="Arial" w:hAnsi="Arial" w:cs="Arial"/>
          <w:sz w:val="24"/>
          <w:szCs w:val="24"/>
        </w:rPr>
        <w:t xml:space="preserve">, puis sur le comportement nécrophorique de </w:t>
      </w:r>
      <w:r w:rsidR="00872FD6" w:rsidRPr="000F5146">
        <w:rPr>
          <w:rFonts w:ascii="Arial" w:hAnsi="Arial" w:cs="Arial"/>
          <w:i/>
          <w:sz w:val="24"/>
          <w:szCs w:val="24"/>
        </w:rPr>
        <w:t>Lasius niger</w:t>
      </w:r>
      <w:r w:rsidR="00872FD6" w:rsidRPr="000F5146">
        <w:rPr>
          <w:rFonts w:ascii="Arial" w:hAnsi="Arial" w:cs="Arial"/>
          <w:sz w:val="24"/>
          <w:szCs w:val="24"/>
        </w:rPr>
        <w:t xml:space="preserve"> </w:t>
      </w:r>
      <w:r w:rsidR="00943ECB" w:rsidRPr="000F5146">
        <w:rPr>
          <w:rFonts w:ascii="Arial" w:hAnsi="Arial" w:cs="Arial"/>
          <w:sz w:val="24"/>
          <w:szCs w:val="24"/>
        </w:rPr>
        <w:t xml:space="preserve">où l’on montrait l’absence de cimetières </w:t>
      </w:r>
      <w:r w:rsidR="00943ECB" w:rsidRPr="000F5146">
        <w:rPr>
          <w:rFonts w:ascii="Arial" w:hAnsi="Arial" w:cs="Arial"/>
          <w:sz w:val="24"/>
          <w:szCs w:val="24"/>
        </w:rPr>
        <w:fldChar w:fldCharType="begin"/>
      </w:r>
      <w:r w:rsidR="00943ECB" w:rsidRPr="000F5146">
        <w:rPr>
          <w:rFonts w:ascii="Arial" w:hAnsi="Arial" w:cs="Arial"/>
          <w:sz w:val="24"/>
          <w:szCs w:val="24"/>
        </w:rPr>
        <w:instrText xml:space="preserve"> ADDIN EN.CITE &lt;EndNote&gt;&lt;Cite&gt;&lt;Author&gt;Ataya&lt;/Author&gt;&lt;Year&gt;1984&lt;/Year&gt;&lt;RecNum&gt;4360&lt;/RecNum&gt;&lt;DisplayText&gt;(Ataya and Lenoir 1984)&lt;/DisplayText&gt;&lt;record&gt;&lt;rec-number&gt;4360&lt;/rec-number&gt;&lt;foreign-keys&gt;&lt;key app="EN" db-id="t90xva2spf9er5eastspf2d8p50w0wr0029v"&gt;4360&lt;/key&gt;&lt;/foreign-keys&gt;&lt;ref-type name="Journal Article"&gt;17&lt;/ref-type&gt;&lt;contributors&gt;&lt;authors&gt;&lt;author&gt;Ataya, Hussein&lt;/author&gt;&lt;author&gt;Lenoir, A.&lt;/author&gt;&lt;/authors&gt;&lt;/contributors&gt;&lt;titles&gt;&lt;title&gt;&lt;style face="normal" font="default" size="100%"&gt;Le comportement nécrophorique chez la fourmi &lt;/style&gt;&lt;style face="italic" font="default" size="100%"&gt;Lasius niger&lt;/style&gt;&lt;style face="normal" font="default" size="100%"&gt; L.&lt;/style&gt;&lt;/title&gt;&lt;secondary-title&gt;Insectes Sociaux&lt;/secondary-title&gt;&lt;/titles&gt;&lt;periodical&gt;&lt;full-title&gt;Insectes Sociaux&lt;/full-title&gt;&lt;/periodical&gt;&lt;pages&gt;20-33&lt;/pages&gt;&lt;volume&gt;31&lt;/volume&gt;&lt;keywords&gt;&lt;keyword&gt;Necrophoric behaviour&lt;/keyword&gt;&lt;keyword&gt;Cimetery&lt;/keyword&gt;&lt;/keywords&gt;&lt;dates&gt;&lt;year&gt;1984&lt;/year&gt;&lt;/dates&gt;&lt;urls&gt;&lt;/urls&gt;&lt;/record&gt;&lt;/Cite&gt;&lt;/EndNote&gt;</w:instrText>
      </w:r>
      <w:r w:rsidR="00943ECB" w:rsidRPr="000F5146">
        <w:rPr>
          <w:rFonts w:ascii="Arial" w:hAnsi="Arial" w:cs="Arial"/>
          <w:sz w:val="24"/>
          <w:szCs w:val="24"/>
        </w:rPr>
        <w:fldChar w:fldCharType="separate"/>
      </w:r>
      <w:r w:rsidR="00943ECB" w:rsidRPr="000F5146">
        <w:rPr>
          <w:rFonts w:ascii="Arial" w:hAnsi="Arial" w:cs="Arial"/>
          <w:noProof/>
          <w:sz w:val="24"/>
          <w:szCs w:val="24"/>
        </w:rPr>
        <w:t>(</w:t>
      </w:r>
      <w:hyperlink w:anchor="_ENREF_7" w:tooltip="Ataya, 1984 #4360" w:history="1">
        <w:r w:rsidR="005C6BD2" w:rsidRPr="000F5146">
          <w:rPr>
            <w:rFonts w:ascii="Arial" w:hAnsi="Arial" w:cs="Arial"/>
            <w:noProof/>
            <w:sz w:val="24"/>
            <w:szCs w:val="24"/>
          </w:rPr>
          <w:t>Ataya and Lenoir 1984</w:t>
        </w:r>
      </w:hyperlink>
      <w:r w:rsidR="00943ECB" w:rsidRPr="000F5146">
        <w:rPr>
          <w:rFonts w:ascii="Arial" w:hAnsi="Arial" w:cs="Arial"/>
          <w:noProof/>
          <w:sz w:val="24"/>
          <w:szCs w:val="24"/>
        </w:rPr>
        <w:t>)</w:t>
      </w:r>
      <w:r w:rsidR="00943ECB" w:rsidRPr="000F5146">
        <w:rPr>
          <w:rFonts w:ascii="Arial" w:hAnsi="Arial" w:cs="Arial"/>
          <w:sz w:val="24"/>
          <w:szCs w:val="24"/>
        </w:rPr>
        <w:fldChar w:fldCharType="end"/>
      </w:r>
      <w:r w:rsidR="001B4116" w:rsidRPr="000F5146">
        <w:rPr>
          <w:rFonts w:ascii="Arial" w:hAnsi="Arial" w:cs="Arial"/>
          <w:sz w:val="24"/>
          <w:szCs w:val="24"/>
        </w:rPr>
        <w:t>. Cette notion d’idiosyncrasie a ét</w:t>
      </w:r>
      <w:r w:rsidR="000F5146" w:rsidRPr="000F5146">
        <w:rPr>
          <w:rFonts w:ascii="Arial" w:hAnsi="Arial" w:cs="Arial"/>
          <w:sz w:val="24"/>
          <w:szCs w:val="24"/>
        </w:rPr>
        <w:t>é peu utilisée pour les fourmis :</w:t>
      </w:r>
      <w:r w:rsidR="001B4116" w:rsidRPr="000F5146">
        <w:rPr>
          <w:rFonts w:ascii="Arial" w:hAnsi="Arial" w:cs="Arial"/>
          <w:sz w:val="24"/>
          <w:szCs w:val="24"/>
        </w:rPr>
        <w:t xml:space="preserve"> </w:t>
      </w:r>
      <w:r w:rsidR="003228FD" w:rsidRPr="000F5146">
        <w:rPr>
          <w:rFonts w:ascii="Arial" w:hAnsi="Arial" w:cs="Arial"/>
          <w:sz w:val="24"/>
          <w:szCs w:val="24"/>
        </w:rPr>
        <w:t>chez</w:t>
      </w:r>
      <w:r w:rsidR="00292DA9" w:rsidRPr="000F5146">
        <w:rPr>
          <w:rFonts w:ascii="Arial" w:hAnsi="Arial" w:cs="Arial"/>
          <w:sz w:val="24"/>
          <w:szCs w:val="24"/>
        </w:rPr>
        <w:t xml:space="preserve"> </w:t>
      </w:r>
      <w:r w:rsidR="00805D7F" w:rsidRPr="000F5146">
        <w:rPr>
          <w:rFonts w:ascii="Arial" w:hAnsi="Arial" w:cs="Arial"/>
          <w:i/>
          <w:sz w:val="24"/>
          <w:szCs w:val="24"/>
        </w:rPr>
        <w:t>Camponotus</w:t>
      </w:r>
      <w:r w:rsidR="00805D7F" w:rsidRPr="000F5146">
        <w:rPr>
          <w:rFonts w:ascii="Arial" w:hAnsi="Arial" w:cs="Arial"/>
          <w:sz w:val="24"/>
          <w:szCs w:val="24"/>
        </w:rPr>
        <w:t xml:space="preserve"> </w:t>
      </w:r>
      <w:r w:rsidR="00805D7F" w:rsidRPr="000F5146">
        <w:rPr>
          <w:rFonts w:ascii="Arial" w:hAnsi="Arial" w:cs="Arial"/>
          <w:sz w:val="24"/>
          <w:szCs w:val="24"/>
        </w:rPr>
        <w:fldChar w:fldCharType="begin"/>
      </w:r>
      <w:r w:rsidR="00805D7F" w:rsidRPr="000F5146">
        <w:rPr>
          <w:rFonts w:ascii="Arial" w:hAnsi="Arial" w:cs="Arial"/>
          <w:sz w:val="24"/>
          <w:szCs w:val="24"/>
        </w:rPr>
        <w:instrText xml:space="preserve"> ADDIN EN.CITE &lt;EndNote&gt;&lt;Cite&gt;&lt;Author&gt;Bonavita-Cougourdan&lt;/Author&gt;&lt;Year&gt;1988&lt;/Year&gt;&lt;RecNum&gt;4328&lt;/RecNum&gt;&lt;DisplayText&gt;(Bonavita-Cougourdan and Morel 1988)&lt;/DisplayText&gt;&lt;record&gt;&lt;rec-number&gt;4328&lt;/rec-number&gt;&lt;foreign-keys&gt;&lt;key app="EN" db-id="t90xva2spf9er5eastspf2d8p50w0wr0029v"&gt;4328&lt;/key&gt;&lt;/foreign-keys&gt;&lt;ref-type name="Journal Article"&gt;17&lt;/ref-type&gt;&lt;contributors&gt;&lt;authors&gt;&lt;author&gt;Bonavita-Cougourdan, Annie&lt;/author&gt;&lt;author&gt;Morel, Laurence&lt;/author&gt;&lt;/authors&gt;&lt;/contributors&gt;&lt;titles&gt;&lt;title&gt;Interindividual Variability and Idiosyncrasy in Social Behaviours in the Ant Camponotus vagus Scop&lt;/title&gt;&lt;secondary-title&gt;Ethology&lt;/secondary-title&gt;&lt;/titles&gt;&lt;periodical&gt;&lt;full-title&gt;Ethology&lt;/full-title&gt;&lt;/periodical&gt;&lt;pages&gt;58-66&lt;/pages&gt;&lt;volume&gt;77&lt;/volume&gt;&lt;number&gt;1&lt;/number&gt;&lt;dates&gt;&lt;year&gt;1988&lt;/year&gt;&lt;/dates&gt;&lt;publisher&gt;Blackwell Publishing Ltd&lt;/publisher&gt;&lt;isbn&gt;1439-0310&lt;/isbn&gt;&lt;urls&gt;&lt;related-urls&gt;&lt;url&gt;http://dx.doi.org/10.1111/j.1439-0310.1988.tb00191.x&lt;/url&gt;&lt;/related-urls&gt;&lt;/urls&gt;&lt;electronic-resource-num&gt;10.1111/j.1439-0310.1988.tb00191.x&lt;/electronic-resource-num&gt;&lt;/record&gt;&lt;/Cite&gt;&lt;/EndNote&gt;</w:instrText>
      </w:r>
      <w:r w:rsidR="00805D7F" w:rsidRPr="000F5146">
        <w:rPr>
          <w:rFonts w:ascii="Arial" w:hAnsi="Arial" w:cs="Arial"/>
          <w:sz w:val="24"/>
          <w:szCs w:val="24"/>
        </w:rPr>
        <w:fldChar w:fldCharType="separate"/>
      </w:r>
      <w:r w:rsidR="00805D7F" w:rsidRPr="000F5146">
        <w:rPr>
          <w:rFonts w:ascii="Arial" w:hAnsi="Arial" w:cs="Arial"/>
          <w:noProof/>
          <w:sz w:val="24"/>
          <w:szCs w:val="24"/>
        </w:rPr>
        <w:t>(</w:t>
      </w:r>
      <w:hyperlink w:anchor="_ENREF_12" w:tooltip="Bonavita-Cougourdan, 1988 #4328" w:history="1">
        <w:r w:rsidR="005C6BD2" w:rsidRPr="000F5146">
          <w:rPr>
            <w:rFonts w:ascii="Arial" w:hAnsi="Arial" w:cs="Arial"/>
            <w:noProof/>
            <w:sz w:val="24"/>
            <w:szCs w:val="24"/>
          </w:rPr>
          <w:t>Bonavita-Cougourdan and Morel 1988</w:t>
        </w:r>
      </w:hyperlink>
      <w:r w:rsidR="00805D7F" w:rsidRPr="000F5146">
        <w:rPr>
          <w:rFonts w:ascii="Arial" w:hAnsi="Arial" w:cs="Arial"/>
          <w:noProof/>
          <w:sz w:val="24"/>
          <w:szCs w:val="24"/>
        </w:rPr>
        <w:t>)</w:t>
      </w:r>
      <w:r w:rsidR="00805D7F" w:rsidRPr="000F5146">
        <w:rPr>
          <w:rFonts w:ascii="Arial" w:hAnsi="Arial" w:cs="Arial"/>
          <w:sz w:val="24"/>
          <w:szCs w:val="24"/>
        </w:rPr>
        <w:fldChar w:fldCharType="end"/>
      </w:r>
      <w:r w:rsidR="00805D7F" w:rsidRPr="000F5146">
        <w:rPr>
          <w:rFonts w:ascii="Arial" w:hAnsi="Arial" w:cs="Arial"/>
          <w:sz w:val="24"/>
          <w:szCs w:val="24"/>
        </w:rPr>
        <w:t xml:space="preserve">, </w:t>
      </w:r>
      <w:proofErr w:type="spellStart"/>
      <w:r w:rsidR="00292DA9" w:rsidRPr="000F5146">
        <w:rPr>
          <w:rFonts w:ascii="Arial" w:hAnsi="Arial" w:cs="Arial"/>
          <w:i/>
          <w:sz w:val="24"/>
          <w:szCs w:val="24"/>
        </w:rPr>
        <w:t>Diacamma</w:t>
      </w:r>
      <w:proofErr w:type="spellEnd"/>
      <w:r w:rsidR="00292DA9" w:rsidRPr="000F5146">
        <w:rPr>
          <w:rFonts w:ascii="Arial" w:hAnsi="Arial" w:cs="Arial"/>
          <w:sz w:val="24"/>
          <w:szCs w:val="24"/>
        </w:rPr>
        <w:t xml:space="preserve"> </w:t>
      </w:r>
      <w:r w:rsidR="00292DA9" w:rsidRPr="000F5146">
        <w:rPr>
          <w:rFonts w:ascii="Arial" w:hAnsi="Arial" w:cs="Arial"/>
          <w:sz w:val="24"/>
          <w:szCs w:val="24"/>
        </w:rPr>
        <w:fldChar w:fldCharType="begin"/>
      </w:r>
      <w:r w:rsidR="00292DA9" w:rsidRPr="000F5146">
        <w:rPr>
          <w:rFonts w:ascii="Arial" w:hAnsi="Arial" w:cs="Arial"/>
          <w:sz w:val="24"/>
          <w:szCs w:val="24"/>
        </w:rPr>
        <w:instrText xml:space="preserve"> ADDIN EN.CITE &lt;EndNote&gt;&lt;Cite&gt;&lt;Author&gt;Nakata&lt;/Author&gt;&lt;Year&gt;1995&lt;/Year&gt;&lt;RecNum&gt;4327&lt;/RecNum&gt;&lt;DisplayText&gt;(Nakata 1995)&lt;/DisplayText&gt;&lt;record&gt;&lt;rec-number&gt;4327&lt;/rec-number&gt;&lt;foreign-keys&gt;&lt;key app="EN" db-id="t90xva2spf9er5eastspf2d8p50w0wr0029v"&gt;4327&lt;/key&gt;&lt;/foreign-keys&gt;&lt;ref-type name="Journal Article"&gt;17&lt;/ref-type&gt;&lt;contributors&gt;&lt;authors&gt;&lt;author&gt;Nakata, Kensuke&lt;/author&gt;&lt;/authors&gt;&lt;/contributors&gt;&lt;titles&gt;&lt;title&gt;Age polyethism, idiosyncrasy and behavioural flexibility in the queenless ponerine ant,Diacamma sp&lt;/title&gt;&lt;secondary-title&gt;Journal of Ethology&lt;/secondary-title&gt;&lt;alt-title&gt;J. Ethol.&lt;/alt-title&gt;&lt;/titles&gt;&lt;periodical&gt;&lt;full-title&gt;Journal of Ethology&lt;/full-title&gt;&lt;/periodical&gt;&lt;alt-periodical&gt;&lt;full-title&gt;J. Ethol.&lt;/full-title&gt;&lt;/alt-periodical&gt;&lt;pages&gt;113-123&lt;/pages&gt;&lt;volume&gt;13&lt;/volume&gt;&lt;number&gt;1&lt;/number&gt;&lt;dates&gt;&lt;year&gt;1995&lt;/year&gt;&lt;pub-dates&gt;&lt;date&gt;1995/06/01&lt;/date&gt;&lt;/pub-dates&gt;&lt;/dates&gt;&lt;publisher&gt;Springer-Verlag&lt;/publisher&gt;&lt;isbn&gt;0289-0771&lt;/isbn&gt;&lt;urls&gt;&lt;related-urls&gt;&lt;url&gt;http://dx.doi.org/10.1007/BF02352570&lt;/url&gt;&lt;/related-urls&gt;&lt;/urls&gt;&lt;electronic-resource-num&gt;10.1007/bf02352570&lt;/electronic-resource-num&gt;&lt;language&gt;English&lt;/language&gt;&lt;/record&gt;&lt;/Cite&gt;&lt;/EndNote&gt;</w:instrText>
      </w:r>
      <w:r w:rsidR="00292DA9" w:rsidRPr="000F5146">
        <w:rPr>
          <w:rFonts w:ascii="Arial" w:hAnsi="Arial" w:cs="Arial"/>
          <w:sz w:val="24"/>
          <w:szCs w:val="24"/>
        </w:rPr>
        <w:fldChar w:fldCharType="separate"/>
      </w:r>
      <w:r w:rsidR="00292DA9" w:rsidRPr="000F5146">
        <w:rPr>
          <w:rFonts w:ascii="Arial" w:hAnsi="Arial" w:cs="Arial"/>
          <w:noProof/>
          <w:sz w:val="24"/>
          <w:szCs w:val="24"/>
        </w:rPr>
        <w:t>(</w:t>
      </w:r>
      <w:hyperlink w:anchor="_ENREF_62" w:tooltip="Nakata, 1995 #4327" w:history="1">
        <w:r w:rsidR="005C6BD2" w:rsidRPr="000F5146">
          <w:rPr>
            <w:rFonts w:ascii="Arial" w:hAnsi="Arial" w:cs="Arial"/>
            <w:noProof/>
            <w:sz w:val="24"/>
            <w:szCs w:val="24"/>
          </w:rPr>
          <w:t>Nakata 1995</w:t>
        </w:r>
      </w:hyperlink>
      <w:r w:rsidR="00292DA9" w:rsidRPr="000F5146">
        <w:rPr>
          <w:rFonts w:ascii="Arial" w:hAnsi="Arial" w:cs="Arial"/>
          <w:noProof/>
          <w:sz w:val="24"/>
          <w:szCs w:val="24"/>
        </w:rPr>
        <w:t>)</w:t>
      </w:r>
      <w:r w:rsidR="00292DA9" w:rsidRPr="000F5146">
        <w:rPr>
          <w:rFonts w:ascii="Arial" w:hAnsi="Arial" w:cs="Arial"/>
          <w:sz w:val="24"/>
          <w:szCs w:val="24"/>
        </w:rPr>
        <w:fldChar w:fldCharType="end"/>
      </w:r>
      <w:r w:rsidR="00292DA9" w:rsidRPr="000F5146">
        <w:rPr>
          <w:rFonts w:ascii="Arial" w:hAnsi="Arial" w:cs="Arial"/>
          <w:sz w:val="24"/>
          <w:szCs w:val="24"/>
        </w:rPr>
        <w:t>. C</w:t>
      </w:r>
      <w:r w:rsidR="001B4116" w:rsidRPr="000F5146">
        <w:rPr>
          <w:rFonts w:ascii="Arial" w:hAnsi="Arial" w:cs="Arial"/>
          <w:sz w:val="24"/>
          <w:szCs w:val="24"/>
        </w:rPr>
        <w:t>e c</w:t>
      </w:r>
      <w:r w:rsidR="00292DA9" w:rsidRPr="000F5146">
        <w:rPr>
          <w:rFonts w:ascii="Arial" w:hAnsi="Arial" w:cs="Arial"/>
          <w:sz w:val="24"/>
          <w:szCs w:val="24"/>
        </w:rPr>
        <w:t xml:space="preserve">oncept </w:t>
      </w:r>
      <w:r w:rsidR="000F5146" w:rsidRPr="000F5146">
        <w:rPr>
          <w:rFonts w:ascii="Arial" w:hAnsi="Arial" w:cs="Arial"/>
          <w:sz w:val="24"/>
          <w:szCs w:val="24"/>
        </w:rPr>
        <w:t>revient de temps en temps</w:t>
      </w:r>
      <w:r w:rsidR="00292DA9" w:rsidRPr="000F5146">
        <w:rPr>
          <w:rFonts w:ascii="Arial" w:hAnsi="Arial" w:cs="Arial"/>
          <w:sz w:val="24"/>
          <w:szCs w:val="24"/>
        </w:rPr>
        <w:t xml:space="preserve"> par exemple pour le </w:t>
      </w:r>
      <w:proofErr w:type="spellStart"/>
      <w:r w:rsidR="00292DA9" w:rsidRPr="000F5146">
        <w:rPr>
          <w:rFonts w:ascii="Arial" w:hAnsi="Arial" w:cs="Arial"/>
          <w:sz w:val="24"/>
          <w:szCs w:val="24"/>
        </w:rPr>
        <w:t>foraging</w:t>
      </w:r>
      <w:proofErr w:type="spellEnd"/>
      <w:r w:rsidR="00292DA9" w:rsidRPr="000F5146">
        <w:rPr>
          <w:rFonts w:ascii="Arial" w:hAnsi="Arial" w:cs="Arial"/>
          <w:sz w:val="24"/>
          <w:szCs w:val="24"/>
        </w:rPr>
        <w:t xml:space="preserve"> d’</w:t>
      </w:r>
      <w:proofErr w:type="spellStart"/>
      <w:r w:rsidR="00292DA9" w:rsidRPr="000F5146">
        <w:rPr>
          <w:rFonts w:ascii="Arial" w:hAnsi="Arial" w:cs="Arial"/>
          <w:i/>
          <w:sz w:val="24"/>
          <w:szCs w:val="24"/>
        </w:rPr>
        <w:t>Euprenolepis</w:t>
      </w:r>
      <w:proofErr w:type="spellEnd"/>
      <w:r w:rsidR="00292DA9" w:rsidRPr="000F5146">
        <w:rPr>
          <w:rFonts w:ascii="Arial" w:hAnsi="Arial" w:cs="Arial"/>
          <w:sz w:val="24"/>
          <w:szCs w:val="24"/>
        </w:rPr>
        <w:t xml:space="preserve"> </w:t>
      </w:r>
      <w:r w:rsidR="00292DA9" w:rsidRPr="000F5146">
        <w:rPr>
          <w:rFonts w:ascii="Arial" w:hAnsi="Arial" w:cs="Arial"/>
          <w:sz w:val="24"/>
          <w:szCs w:val="24"/>
        </w:rPr>
        <w:fldChar w:fldCharType="begin"/>
      </w:r>
      <w:r w:rsidR="00292DA9" w:rsidRPr="000F5146">
        <w:rPr>
          <w:rFonts w:ascii="Arial" w:hAnsi="Arial" w:cs="Arial"/>
          <w:sz w:val="24"/>
          <w:szCs w:val="24"/>
        </w:rPr>
        <w:instrText xml:space="preserve"> ADDIN EN.CITE &lt;EndNote&gt;&lt;Cite&gt;&lt;Author&gt;von Beeren&lt;/Author&gt;&lt;Year&gt;2014&lt;/Year&gt;&lt;RecNum&gt;3851&lt;/RecNum&gt;&lt;DisplayText&gt;(von Beeren et al. 2014)&lt;/DisplayText&gt;&lt;record&gt;&lt;rec-number&gt;3851&lt;/rec-number&gt;&lt;foreign-keys&gt;&lt;key app="EN" db-id="t90xva2spf9er5eastspf2d8p50w0wr0029v"&gt;3851&lt;/key&gt;&lt;/foreign-keys&gt;&lt;ref-type name="Journal Article"&gt;17&lt;/ref-type&gt;&lt;contributors&gt;&lt;authors&gt;&lt;author&gt;von Beeren, Christoph&lt;/author&gt;&lt;author&gt;Lizon à l&amp;apos;Allemand, Sofia&lt;/author&gt;&lt;author&gt;Hashim, Rosli&lt;/author&gt;&lt;author&gt;Witte, Volker&lt;/author&gt;&lt;/authors&gt;&lt;/contributors&gt;&lt;titles&gt;&lt;title&gt;Collective exploitation of a temporally unpredictable food source: mushroom harvesting by the ant Euprenolepis procera&lt;/title&gt;&lt;secondary-title&gt;Animal Behaviour&lt;/secondary-title&gt;&lt;/titles&gt;&lt;periodical&gt;&lt;full-title&gt;Animal Behaviour&lt;/full-title&gt;&lt;/periodical&gt;&lt;pages&gt;71-77&lt;/pages&gt;&lt;volume&gt;89&lt;/volume&gt;&lt;number&gt;0&lt;/number&gt;&lt;keywords&gt;&lt;keyword&gt;adaptive foraging behaviour&lt;/keyword&gt;&lt;keyword&gt;collective foraging&lt;/keyword&gt;&lt;keyword&gt;flexible trail use&lt;/keyword&gt;&lt;keyword&gt;mushroom harvesting&lt;/keyword&gt;&lt;keyword&gt;renewing resource&lt;/keyword&gt;&lt;keyword&gt;spatiotemporal unpredictability&lt;/keyword&gt;&lt;keyword&gt;sporocarp mycophagy&lt;/keyword&gt;&lt;keyword&gt;stable trail network&lt;/keyword&gt;&lt;keyword&gt;tropical fungi&lt;/keyword&gt;&lt;/keywords&gt;&lt;dates&gt;&lt;year&gt;2014&lt;/year&gt;&lt;/dates&gt;&lt;isbn&gt;0003-3472&lt;/isbn&gt;&lt;urls&gt;&lt;related-urls&gt;&lt;url&gt;http://www.sciencedirect.com/science/article/pii/S0003347213005605&lt;/url&gt;&lt;/related-urls&gt;&lt;/urls&gt;&lt;electronic-resource-num&gt;http://dx.doi.org/10.1016/j.anbehav.2013.12.006&lt;/electronic-resource-num&gt;&lt;/record&gt;&lt;/Cite&gt;&lt;/EndNote&gt;</w:instrText>
      </w:r>
      <w:r w:rsidR="00292DA9" w:rsidRPr="000F5146">
        <w:rPr>
          <w:rFonts w:ascii="Arial" w:hAnsi="Arial" w:cs="Arial"/>
          <w:sz w:val="24"/>
          <w:szCs w:val="24"/>
        </w:rPr>
        <w:fldChar w:fldCharType="separate"/>
      </w:r>
      <w:r w:rsidR="00292DA9" w:rsidRPr="000F5146">
        <w:rPr>
          <w:rFonts w:ascii="Arial" w:hAnsi="Arial" w:cs="Arial"/>
          <w:noProof/>
          <w:sz w:val="24"/>
          <w:szCs w:val="24"/>
        </w:rPr>
        <w:t>(</w:t>
      </w:r>
      <w:hyperlink w:anchor="_ENREF_89" w:tooltip="von Beeren, 2014 #3851" w:history="1">
        <w:r w:rsidR="005C6BD2" w:rsidRPr="000F5146">
          <w:rPr>
            <w:rFonts w:ascii="Arial" w:hAnsi="Arial" w:cs="Arial"/>
            <w:noProof/>
            <w:sz w:val="24"/>
            <w:szCs w:val="24"/>
          </w:rPr>
          <w:t>von Beeren et al. 2014</w:t>
        </w:r>
      </w:hyperlink>
      <w:r w:rsidR="00292DA9" w:rsidRPr="000F5146">
        <w:rPr>
          <w:rFonts w:ascii="Arial" w:hAnsi="Arial" w:cs="Arial"/>
          <w:noProof/>
          <w:sz w:val="24"/>
          <w:szCs w:val="24"/>
        </w:rPr>
        <w:t>)</w:t>
      </w:r>
      <w:r w:rsidR="00292DA9" w:rsidRPr="000F5146">
        <w:rPr>
          <w:rFonts w:ascii="Arial" w:hAnsi="Arial" w:cs="Arial"/>
          <w:sz w:val="24"/>
          <w:szCs w:val="24"/>
        </w:rPr>
        <w:fldChar w:fldCharType="end"/>
      </w:r>
      <w:r w:rsidR="00292DA9" w:rsidRPr="000F5146">
        <w:rPr>
          <w:rFonts w:ascii="Arial" w:hAnsi="Arial" w:cs="Arial"/>
          <w:sz w:val="24"/>
          <w:szCs w:val="24"/>
        </w:rPr>
        <w:t>.</w:t>
      </w:r>
      <w:r w:rsidR="0015415B" w:rsidRPr="000F5146">
        <w:rPr>
          <w:rFonts w:ascii="Arial" w:hAnsi="Arial" w:cs="Arial"/>
          <w:sz w:val="24"/>
          <w:szCs w:val="24"/>
        </w:rPr>
        <w:t xml:space="preserve"> </w:t>
      </w:r>
      <w:r w:rsidR="001B4116" w:rsidRPr="000F5146">
        <w:rPr>
          <w:rFonts w:ascii="Arial" w:hAnsi="Arial" w:cs="Arial"/>
          <w:sz w:val="24"/>
          <w:szCs w:val="24"/>
        </w:rPr>
        <w:br/>
      </w:r>
      <w:r w:rsidR="0015415B" w:rsidRPr="000F5146">
        <w:rPr>
          <w:rFonts w:ascii="Arial" w:hAnsi="Arial" w:cs="Arial"/>
          <w:sz w:val="24"/>
          <w:szCs w:val="24"/>
        </w:rPr>
        <w:t xml:space="preserve">J’ai </w:t>
      </w:r>
      <w:r w:rsidR="001B4116" w:rsidRPr="000F5146">
        <w:rPr>
          <w:rFonts w:ascii="Arial" w:hAnsi="Arial" w:cs="Arial"/>
          <w:sz w:val="24"/>
          <w:szCs w:val="24"/>
        </w:rPr>
        <w:t xml:space="preserve">aussi </w:t>
      </w:r>
      <w:r w:rsidR="0015415B" w:rsidRPr="000F5146">
        <w:rPr>
          <w:rFonts w:ascii="Arial" w:hAnsi="Arial" w:cs="Arial"/>
          <w:sz w:val="24"/>
          <w:szCs w:val="24"/>
        </w:rPr>
        <w:t xml:space="preserve">découvert que dans la colonie il existe de nombreuses fourmis inactives qui passent la quasi-totalité de leur vie inactives, même </w:t>
      </w:r>
      <w:r w:rsidR="000E0218" w:rsidRPr="000F5146">
        <w:rPr>
          <w:rFonts w:ascii="Arial" w:hAnsi="Arial" w:cs="Arial"/>
          <w:sz w:val="24"/>
          <w:szCs w:val="24"/>
        </w:rPr>
        <w:t>âgées</w:t>
      </w:r>
      <w:r w:rsidR="005A4FD3" w:rsidRPr="000F5146">
        <w:rPr>
          <w:rFonts w:ascii="Arial" w:hAnsi="Arial" w:cs="Arial"/>
          <w:sz w:val="24"/>
          <w:szCs w:val="24"/>
        </w:rPr>
        <w:t xml:space="preserve"> </w:t>
      </w:r>
      <w:r w:rsidR="005A4FD3" w:rsidRPr="000F5146">
        <w:rPr>
          <w:rFonts w:ascii="Arial" w:hAnsi="Arial" w:cs="Arial"/>
          <w:sz w:val="24"/>
          <w:szCs w:val="24"/>
        </w:rPr>
        <w:fldChar w:fldCharType="begin"/>
      </w:r>
      <w:r w:rsidR="005A4FD3" w:rsidRPr="000F5146">
        <w:rPr>
          <w:rFonts w:ascii="Arial" w:hAnsi="Arial" w:cs="Arial"/>
          <w:sz w:val="24"/>
          <w:szCs w:val="24"/>
        </w:rPr>
        <w:instrText xml:space="preserve"> ADDIN EN.CITE &lt;EndNote&gt;&lt;Cite&gt;&lt;Author&gt;Lenoir&lt;/Author&gt;&lt;Year&gt;1979&lt;/Year&gt;&lt;RecNum&gt;4347&lt;/RecNum&gt;&lt;DisplayText&gt;(Lenoir 1979)&lt;/DisplayText&gt;&lt;record&gt;&lt;rec-number&gt;4347&lt;/rec-number&gt;&lt;foreign-keys&gt;&lt;key app="EN" db-id="t90xva2spf9er5eastspf2d8p50w0wr0029v"&gt;4347&lt;/key&gt;&lt;/foreign-keys&gt;&lt;ref-type name="Journal Article"&gt;17&lt;/ref-type&gt;&lt;contributors&gt;&lt;authors&gt;&lt;author&gt;Lenoir, A.&lt;/author&gt;&lt;/authors&gt;&lt;/contributors&gt;&lt;titles&gt;&lt;title&gt;&lt;style face="normal" font="default" size="100%"&gt;Le comportement alimentaire et la division du travail chez la fourmi &lt;/style&gt;&lt;style face="italic" font="default" size="100%"&gt;Lasius niger&lt;/style&gt;&lt;/title&gt;&lt;secondary-title&gt;Bulletin Biologique de la France et de la Belgique&lt;/secondary-title&gt;&lt;/titles&gt;&lt;periodical&gt;&lt;full-title&gt;Bulletin Biologique de la France et de la Belgique&lt;/full-title&gt;&lt;/periodical&gt;&lt;pages&gt;79-314&lt;/pages&gt;&lt;volume&gt;113&lt;/volume&gt;&lt;keywords&gt;&lt;keyword&gt;Division of labor&lt;/keyword&gt;&lt;keyword&gt;Idiosynchrasy&lt;/keyword&gt;&lt;keyword&gt;Lasius niger&lt;/keyword&gt;&lt;/keywords&gt;&lt;dates&gt;&lt;year&gt;1979&lt;/year&gt;&lt;/dates&gt;&lt;urls&gt;&lt;/urls&gt;&lt;/record&gt;&lt;/Cite&gt;&lt;/EndNote&gt;</w:instrText>
      </w:r>
      <w:r w:rsidR="005A4FD3" w:rsidRPr="000F5146">
        <w:rPr>
          <w:rFonts w:ascii="Arial" w:hAnsi="Arial" w:cs="Arial"/>
          <w:sz w:val="24"/>
          <w:szCs w:val="24"/>
        </w:rPr>
        <w:fldChar w:fldCharType="separate"/>
      </w:r>
      <w:r w:rsidR="005A4FD3" w:rsidRPr="000F5146">
        <w:rPr>
          <w:rFonts w:ascii="Arial" w:hAnsi="Arial" w:cs="Arial"/>
          <w:noProof/>
          <w:sz w:val="24"/>
          <w:szCs w:val="24"/>
        </w:rPr>
        <w:t>(</w:t>
      </w:r>
      <w:hyperlink w:anchor="_ENREF_45" w:tooltip="Lenoir, 1979 #4347" w:history="1">
        <w:r w:rsidR="005C6BD2" w:rsidRPr="000F5146">
          <w:rPr>
            <w:rFonts w:ascii="Arial" w:hAnsi="Arial" w:cs="Arial"/>
            <w:noProof/>
            <w:sz w:val="24"/>
            <w:szCs w:val="24"/>
          </w:rPr>
          <w:t>Lenoir 1979</w:t>
        </w:r>
      </w:hyperlink>
      <w:r w:rsidR="005A4FD3" w:rsidRPr="000F5146">
        <w:rPr>
          <w:rFonts w:ascii="Arial" w:hAnsi="Arial" w:cs="Arial"/>
          <w:noProof/>
          <w:sz w:val="24"/>
          <w:szCs w:val="24"/>
        </w:rPr>
        <w:t>)</w:t>
      </w:r>
      <w:r w:rsidR="005A4FD3" w:rsidRPr="000F5146">
        <w:rPr>
          <w:rFonts w:ascii="Arial" w:hAnsi="Arial" w:cs="Arial"/>
          <w:sz w:val="24"/>
          <w:szCs w:val="24"/>
        </w:rPr>
        <w:fldChar w:fldCharType="end"/>
      </w:r>
      <w:r w:rsidR="0015415B" w:rsidRPr="000F5146">
        <w:rPr>
          <w:rFonts w:ascii="Arial" w:hAnsi="Arial" w:cs="Arial"/>
          <w:sz w:val="24"/>
          <w:szCs w:val="24"/>
        </w:rPr>
        <w:t xml:space="preserve">. </w:t>
      </w:r>
      <w:proofErr w:type="spellStart"/>
      <w:r w:rsidR="0015415B" w:rsidRPr="000F5146">
        <w:rPr>
          <w:rFonts w:ascii="Arial" w:hAnsi="Arial" w:cs="Arial"/>
          <w:sz w:val="24"/>
          <w:szCs w:val="24"/>
        </w:rPr>
        <w:t>Dornauss</w:t>
      </w:r>
      <w:proofErr w:type="spellEnd"/>
      <w:r w:rsidR="0015415B" w:rsidRPr="000F5146">
        <w:rPr>
          <w:rFonts w:ascii="Arial" w:hAnsi="Arial" w:cs="Arial"/>
          <w:sz w:val="24"/>
          <w:szCs w:val="24"/>
        </w:rPr>
        <w:t xml:space="preserve"> a retrouvé ceci chez </w:t>
      </w:r>
      <w:r w:rsidR="0015415B" w:rsidRPr="000F5146">
        <w:rPr>
          <w:rFonts w:ascii="Arial" w:hAnsi="Arial" w:cs="Arial"/>
          <w:i/>
          <w:sz w:val="24"/>
          <w:szCs w:val="24"/>
        </w:rPr>
        <w:t>Temnothorax</w:t>
      </w:r>
      <w:r w:rsidR="0015415B" w:rsidRPr="000F5146">
        <w:rPr>
          <w:rFonts w:ascii="Arial" w:hAnsi="Arial" w:cs="Arial"/>
          <w:sz w:val="24"/>
          <w:szCs w:val="24"/>
        </w:rPr>
        <w:t xml:space="preserve"> et dit </w:t>
      </w:r>
      <w:r w:rsidR="005A4FD3" w:rsidRPr="000F5146">
        <w:rPr>
          <w:rFonts w:ascii="Arial" w:hAnsi="Arial" w:cs="Arial"/>
          <w:sz w:val="24"/>
          <w:szCs w:val="24"/>
        </w:rPr>
        <w:t>que ces fourmis</w:t>
      </w:r>
      <w:r w:rsidR="0015415B" w:rsidRPr="000F5146">
        <w:rPr>
          <w:rFonts w:ascii="Arial" w:hAnsi="Arial" w:cs="Arial"/>
          <w:sz w:val="24"/>
          <w:szCs w:val="24"/>
        </w:rPr>
        <w:t xml:space="preserve"> sont « spécialisées » dans l’inactivité, formant un groupe spécifique</w:t>
      </w:r>
      <w:r w:rsidR="008942C4">
        <w:rPr>
          <w:rFonts w:ascii="Arial" w:hAnsi="Arial" w:cs="Arial"/>
          <w:sz w:val="24"/>
          <w:szCs w:val="24"/>
        </w:rPr>
        <w:t xml:space="preserve"> dont le rôle est mal connu</w:t>
      </w:r>
      <w:r w:rsidR="0015415B" w:rsidRPr="000F5146">
        <w:rPr>
          <w:rFonts w:ascii="Arial" w:hAnsi="Arial" w:cs="Arial"/>
          <w:sz w:val="24"/>
          <w:szCs w:val="24"/>
        </w:rPr>
        <w:t xml:space="preserve"> </w:t>
      </w:r>
      <w:r w:rsidR="0015415B" w:rsidRPr="000F5146">
        <w:rPr>
          <w:rFonts w:ascii="Arial" w:hAnsi="Arial" w:cs="Arial"/>
          <w:sz w:val="24"/>
          <w:szCs w:val="24"/>
        </w:rPr>
        <w:fldChar w:fldCharType="begin"/>
      </w:r>
      <w:r w:rsidR="00ED5400" w:rsidRPr="000F5146">
        <w:rPr>
          <w:rFonts w:ascii="Arial" w:hAnsi="Arial" w:cs="Arial"/>
          <w:sz w:val="24"/>
          <w:szCs w:val="24"/>
        </w:rPr>
        <w:instrText xml:space="preserve"> ADDIN EN.CITE &lt;EndNote&gt;&lt;Cite&gt;&lt;Author&gt;Charbonneau&lt;/Author&gt;&lt;Year&gt;2015&lt;/Year&gt;&lt;RecNum&gt;4307&lt;/RecNum&gt;&lt;DisplayText&gt;(Charbonneau and Dornhaus 2015)&lt;/DisplayText&gt;&lt;record&gt;&lt;rec-number&gt;4307&lt;/rec-number&gt;&lt;foreign-keys&gt;&lt;key app="EN" db-id="t90xva2spf9er5eastspf2d8p50w0wr0029v"&gt;4307&lt;/key&gt;&lt;/foreign-keys&gt;&lt;ref-type name="Journal Article"&gt;17&lt;/ref-type&gt;&lt;contributors&gt;&lt;authors&gt;&lt;author&gt;Charbonneau, Daniel&lt;/author&gt;&lt;author&gt;Dornhaus, Anna&lt;/author&gt;&lt;/authors&gt;&lt;/contributors&gt;&lt;titles&gt;&lt;title&gt;Workers ‘specialized’ on inactivity: Behavioral consistency of inactive workers and their role in task allocation&lt;/title&gt;&lt;secondary-title&gt;Behavioral Ecology and Sociobiology&lt;/secondary-title&gt;&lt;alt-title&gt;Behav Ecol Sociobiol&lt;/alt-title&gt;&lt;/titles&gt;&lt;periodical&gt;&lt;full-title&gt;Behavioral Ecology and Sociobiology&lt;/full-title&gt;&lt;/periodical&gt;&lt;alt-periodical&gt;&lt;full-title&gt;Behav Ecol Sociobiol&lt;/full-title&gt;&lt;/alt-periodical&gt;&lt;pages&gt;1459-1472&lt;/pages&gt;&lt;volume&gt;69&lt;/volume&gt;&lt;keywords&gt;&lt;keyword&gt;Task allocation&lt;/keyword&gt;&lt;keyword&gt;Specialization&lt;/keyword&gt;&lt;keyword&gt;Inactivity&lt;/keyword&gt;&lt;keyword&gt;Colony organization&lt;/keyword&gt;&lt;keyword&gt;Shift work&lt;/keyword&gt;&lt;keyword&gt;Circadian rhythm&lt;/keyword&gt;&lt;keyword&gt;Social insect&lt;/keyword&gt;&lt;keyword&gt;Temnothorax&lt;/keyword&gt;&lt;keyword&gt;Division of labor&lt;/keyword&gt;&lt;/keywords&gt;&lt;dates&gt;&lt;year&gt;2015&lt;/year&gt;&lt;pub-dates&gt;&lt;date&gt;2015/06/21&lt;/date&gt;&lt;/pub-dates&gt;&lt;/dates&gt;&lt;publisher&gt;Springer Berlin Heidelberg&lt;/publisher&gt;&lt;isbn&gt;0340-5443&lt;/isbn&gt;&lt;urls&gt;&lt;related-urls&gt;&lt;url&gt;http://dx.doi.org/10.1007/s00265-015-1958-1&lt;/url&gt;&lt;/related-urls&gt;&lt;/urls&gt;&lt;electronic-resource-num&gt;10.1007/s00265-015-1958-1&lt;/electronic-resource-num&gt;&lt;language&gt;English&lt;/language&gt;&lt;/record&gt;&lt;/Cite&gt;&lt;/EndNote&gt;</w:instrText>
      </w:r>
      <w:r w:rsidR="0015415B" w:rsidRPr="000F5146">
        <w:rPr>
          <w:rFonts w:ascii="Arial" w:hAnsi="Arial" w:cs="Arial"/>
          <w:sz w:val="24"/>
          <w:szCs w:val="24"/>
        </w:rPr>
        <w:fldChar w:fldCharType="separate"/>
      </w:r>
      <w:r w:rsidR="0015415B" w:rsidRPr="000F5146">
        <w:rPr>
          <w:rFonts w:ascii="Arial" w:hAnsi="Arial" w:cs="Arial"/>
          <w:noProof/>
          <w:sz w:val="24"/>
          <w:szCs w:val="24"/>
        </w:rPr>
        <w:t>(</w:t>
      </w:r>
      <w:hyperlink w:anchor="_ENREF_19" w:tooltip="Charbonneau, 2015 #4307" w:history="1">
        <w:r w:rsidR="005C6BD2" w:rsidRPr="000F5146">
          <w:rPr>
            <w:rFonts w:ascii="Arial" w:hAnsi="Arial" w:cs="Arial"/>
            <w:noProof/>
            <w:sz w:val="24"/>
            <w:szCs w:val="24"/>
          </w:rPr>
          <w:t>Charbonneau and Dornhaus 2015</w:t>
        </w:r>
      </w:hyperlink>
      <w:r w:rsidR="0015415B" w:rsidRPr="000F5146">
        <w:rPr>
          <w:rFonts w:ascii="Arial" w:hAnsi="Arial" w:cs="Arial"/>
          <w:noProof/>
          <w:sz w:val="24"/>
          <w:szCs w:val="24"/>
        </w:rPr>
        <w:t>)</w:t>
      </w:r>
      <w:r w:rsidR="0015415B" w:rsidRPr="000F5146">
        <w:rPr>
          <w:rFonts w:ascii="Arial" w:hAnsi="Arial" w:cs="Arial"/>
          <w:sz w:val="24"/>
          <w:szCs w:val="24"/>
        </w:rPr>
        <w:fldChar w:fldCharType="end"/>
      </w:r>
      <w:r w:rsidR="0015415B" w:rsidRPr="000F5146">
        <w:rPr>
          <w:rFonts w:ascii="Arial" w:hAnsi="Arial" w:cs="Arial"/>
          <w:sz w:val="24"/>
          <w:szCs w:val="24"/>
        </w:rPr>
        <w:t>.</w:t>
      </w:r>
      <w:r w:rsidR="001F7426" w:rsidRPr="000F5146">
        <w:rPr>
          <w:rFonts w:ascii="Arial" w:hAnsi="Arial" w:cs="Arial"/>
          <w:sz w:val="24"/>
          <w:szCs w:val="24"/>
        </w:rPr>
        <w:t xml:space="preserve"> </w:t>
      </w:r>
      <w:r w:rsidR="005A4FD3" w:rsidRPr="000F5146">
        <w:rPr>
          <w:rStyle w:val="Accentuation"/>
          <w:rFonts w:ascii="Arial" w:hAnsi="Arial" w:cs="Arial"/>
          <w:i w:val="0"/>
          <w:sz w:val="24"/>
          <w:szCs w:val="24"/>
        </w:rPr>
        <w:t>L’existence de f</w:t>
      </w:r>
      <w:r w:rsidR="001F7426" w:rsidRPr="000F5146">
        <w:rPr>
          <w:rStyle w:val="Accentuation"/>
          <w:rFonts w:ascii="Arial" w:hAnsi="Arial" w:cs="Arial"/>
          <w:i w:val="0"/>
          <w:sz w:val="24"/>
          <w:szCs w:val="24"/>
        </w:rPr>
        <w:t xml:space="preserve">ourmis </w:t>
      </w:r>
      <w:r w:rsidR="005A4FD3" w:rsidRPr="000F5146">
        <w:rPr>
          <w:rStyle w:val="Accentuation"/>
          <w:rFonts w:ascii="Arial" w:hAnsi="Arial" w:cs="Arial"/>
          <w:i w:val="0"/>
          <w:sz w:val="24"/>
          <w:szCs w:val="24"/>
        </w:rPr>
        <w:t>« </w:t>
      </w:r>
      <w:proofErr w:type="spellStart"/>
      <w:r w:rsidR="005A4FD3" w:rsidRPr="000F5146">
        <w:rPr>
          <w:rStyle w:val="Accentuation"/>
          <w:rFonts w:ascii="Arial" w:hAnsi="Arial" w:cs="Arial"/>
          <w:i w:val="0"/>
          <w:sz w:val="24"/>
          <w:szCs w:val="24"/>
        </w:rPr>
        <w:t>lazy</w:t>
      </w:r>
      <w:proofErr w:type="spellEnd"/>
      <w:r w:rsidR="005A4FD3" w:rsidRPr="000F5146">
        <w:rPr>
          <w:rStyle w:val="Accentuation"/>
          <w:rFonts w:ascii="Arial" w:hAnsi="Arial" w:cs="Arial"/>
          <w:i w:val="0"/>
          <w:sz w:val="24"/>
          <w:szCs w:val="24"/>
        </w:rPr>
        <w:t> » a été</w:t>
      </w:r>
      <w:r w:rsidR="001F7426" w:rsidRPr="000F5146">
        <w:rPr>
          <w:rStyle w:val="Accentuation"/>
          <w:rFonts w:ascii="Arial" w:hAnsi="Arial" w:cs="Arial"/>
          <w:i w:val="0"/>
          <w:sz w:val="24"/>
          <w:szCs w:val="24"/>
        </w:rPr>
        <w:t xml:space="preserve"> vérifié</w:t>
      </w:r>
      <w:r w:rsidR="005A4FD3" w:rsidRPr="000F5146">
        <w:rPr>
          <w:rStyle w:val="Accentuation"/>
          <w:rFonts w:ascii="Arial" w:hAnsi="Arial" w:cs="Arial"/>
          <w:i w:val="0"/>
          <w:sz w:val="24"/>
          <w:szCs w:val="24"/>
        </w:rPr>
        <w:t>e</w:t>
      </w:r>
      <w:r w:rsidR="001F7426" w:rsidRPr="000F5146">
        <w:rPr>
          <w:rStyle w:val="Accentuation"/>
          <w:rFonts w:ascii="Arial" w:hAnsi="Arial" w:cs="Arial"/>
          <w:i w:val="0"/>
          <w:sz w:val="24"/>
          <w:szCs w:val="24"/>
        </w:rPr>
        <w:t xml:space="preserve"> aussi dans la nature chez </w:t>
      </w:r>
      <w:r w:rsidR="001F7426" w:rsidRPr="000F5146">
        <w:rPr>
          <w:rStyle w:val="Accentuation"/>
          <w:rFonts w:ascii="Arial" w:hAnsi="Arial" w:cs="Arial"/>
          <w:sz w:val="24"/>
          <w:szCs w:val="24"/>
        </w:rPr>
        <w:t>Temnothorax</w:t>
      </w:r>
      <w:r w:rsidR="001F7426" w:rsidRPr="000F5146">
        <w:rPr>
          <w:rStyle w:val="Accentuation"/>
          <w:rFonts w:ascii="Arial" w:hAnsi="Arial" w:cs="Arial"/>
          <w:i w:val="0"/>
          <w:sz w:val="24"/>
          <w:szCs w:val="24"/>
        </w:rPr>
        <w:t xml:space="preserve">, </w:t>
      </w:r>
      <w:r w:rsidR="005A4FD3" w:rsidRPr="000F5146">
        <w:rPr>
          <w:rStyle w:val="Accentuation"/>
          <w:rFonts w:ascii="Arial" w:hAnsi="Arial" w:cs="Arial"/>
          <w:i w:val="0"/>
          <w:sz w:val="24"/>
          <w:szCs w:val="24"/>
        </w:rPr>
        <w:t xml:space="preserve">ce n’est donc </w:t>
      </w:r>
      <w:r w:rsidR="001F7426" w:rsidRPr="000F5146">
        <w:rPr>
          <w:rStyle w:val="Accentuation"/>
          <w:rFonts w:ascii="Arial" w:hAnsi="Arial" w:cs="Arial"/>
          <w:i w:val="0"/>
          <w:sz w:val="24"/>
          <w:szCs w:val="24"/>
        </w:rPr>
        <w:t xml:space="preserve">pas </w:t>
      </w:r>
      <w:r w:rsidR="005A4FD3" w:rsidRPr="000F5146">
        <w:rPr>
          <w:rStyle w:val="Accentuation"/>
          <w:rFonts w:ascii="Arial" w:hAnsi="Arial" w:cs="Arial"/>
          <w:i w:val="0"/>
          <w:sz w:val="24"/>
          <w:szCs w:val="24"/>
        </w:rPr>
        <w:t xml:space="preserve">un </w:t>
      </w:r>
      <w:r w:rsidR="001F7426" w:rsidRPr="000F5146">
        <w:rPr>
          <w:rStyle w:val="Accentuation"/>
          <w:rFonts w:ascii="Arial" w:hAnsi="Arial" w:cs="Arial"/>
          <w:i w:val="0"/>
          <w:sz w:val="24"/>
          <w:szCs w:val="24"/>
        </w:rPr>
        <w:t>artefact de labo</w:t>
      </w:r>
      <w:r w:rsidR="005A4FD3" w:rsidRPr="000F5146">
        <w:rPr>
          <w:rStyle w:val="Accentuation"/>
          <w:rFonts w:ascii="Arial" w:hAnsi="Arial" w:cs="Arial"/>
          <w:i w:val="0"/>
          <w:sz w:val="24"/>
          <w:szCs w:val="24"/>
        </w:rPr>
        <w:t xml:space="preserve">ratoire comme on a pu le </w:t>
      </w:r>
      <w:r w:rsidR="000F5146" w:rsidRPr="000F5146">
        <w:rPr>
          <w:rStyle w:val="Accentuation"/>
          <w:rFonts w:ascii="Arial" w:hAnsi="Arial" w:cs="Arial"/>
          <w:i w:val="0"/>
          <w:sz w:val="24"/>
          <w:szCs w:val="24"/>
        </w:rPr>
        <w:t>penser</w:t>
      </w:r>
      <w:r w:rsidR="001F7426" w:rsidRPr="000F5146">
        <w:rPr>
          <w:rStyle w:val="Accentuation"/>
          <w:rFonts w:ascii="Arial" w:hAnsi="Arial" w:cs="Arial"/>
          <w:i w:val="0"/>
          <w:sz w:val="24"/>
          <w:szCs w:val="24"/>
        </w:rPr>
        <w:t xml:space="preserve"> </w:t>
      </w:r>
      <w:r w:rsidR="001F7426" w:rsidRPr="000F5146">
        <w:rPr>
          <w:rStyle w:val="Accentuation"/>
          <w:rFonts w:ascii="Arial" w:hAnsi="Arial" w:cs="Arial"/>
          <w:i w:val="0"/>
          <w:sz w:val="24"/>
          <w:szCs w:val="24"/>
        </w:rPr>
        <w:fldChar w:fldCharType="begin"/>
      </w:r>
      <w:r w:rsidR="001F7426" w:rsidRPr="000F5146">
        <w:rPr>
          <w:rStyle w:val="Accentuation"/>
          <w:rFonts w:ascii="Arial" w:hAnsi="Arial" w:cs="Arial"/>
          <w:i w:val="0"/>
          <w:sz w:val="24"/>
          <w:szCs w:val="24"/>
        </w:rPr>
        <w:instrText xml:space="preserve"> ADDIN EN.CITE &lt;EndNote&gt;&lt;Cite&gt;&lt;Author&gt;Charbonneau&lt;/Author&gt;&lt;Year&gt;2015&lt;/Year&gt;&lt;RecNum&gt;4174&lt;/RecNum&gt;&lt;DisplayText&gt;(Charbonneau et al. 2015)&lt;/DisplayText&gt;&lt;record&gt;&lt;rec-number&gt;4174&lt;/rec-number&gt;&lt;foreign-keys&gt;&lt;key app="EN" db-id="t90xva2spf9er5eastspf2d8p50w0wr0029v"&gt;4174&lt;/key&gt;&lt;/foreign-keys&gt;&lt;ref-type name="Journal Article"&gt;17&lt;/ref-type&gt;&lt;contributors&gt;&lt;authors&gt;&lt;author&gt;Charbonneau, D.&lt;/author&gt;&lt;author&gt;Hillis, N.&lt;/author&gt;&lt;author&gt;Dornhaus, A.&lt;/author&gt;&lt;/authors&gt;&lt;/contributors&gt;&lt;titles&gt;&lt;title&gt;‘Lazy’ in nature: ant colony time budgets show high ‘inactivity’ in the field as well as in the lab&lt;/title&gt;&lt;secondary-title&gt;Insectes Sociaux&lt;/secondary-title&gt;&lt;alt-title&gt;Insect. Soc.&lt;/alt-title&gt;&lt;/titles&gt;&lt;periodical&gt;&lt;full-title&gt;Insectes Sociaux&lt;/full-title&gt;&lt;/periodical&gt;&lt;alt-periodical&gt;&lt;full-title&gt;Insect. Soc.&lt;/full-title&gt;&lt;abbr-1&gt;Insectes Sociaux&lt;/abbr-1&gt;&lt;/alt-periodical&gt;&lt;pages&gt;31-35&lt;/pages&gt;&lt;volume&gt;62&lt;/volume&gt;&lt;number&gt;1&lt;/number&gt;&lt;keywords&gt;&lt;keyword&gt;Task allocation&lt;/keyword&gt;&lt;keyword&gt;Inactivity&lt;/keyword&gt;&lt;keyword&gt;Lab artifact&lt;/keyword&gt;&lt;keyword&gt;Temnothorax&lt;/keyword&gt;&lt;keyword&gt;Time allocation&lt;/keyword&gt;&lt;keyword&gt;Time budget&lt;/keyword&gt;&lt;keyword&gt;Lazy ants&lt;/keyword&gt;&lt;/keywords&gt;&lt;dates&gt;&lt;year&gt;2015&lt;/year&gt;&lt;pub-dates&gt;&lt;date&gt;2015/02/01&lt;/date&gt;&lt;/pub-dates&gt;&lt;/dates&gt;&lt;publisher&gt;Springer Basel&lt;/publisher&gt;&lt;isbn&gt;0020-1812&lt;/isbn&gt;&lt;urls&gt;&lt;related-urls&gt;&lt;url&gt;http://dx.doi.org/10.1007/s00040-014-0370-6&lt;/url&gt;&lt;/related-urls&gt;&lt;/urls&gt;&lt;electronic-resource-num&gt;10.1007/s00040-014-0370-6&lt;/electronic-resource-num&gt;&lt;language&gt;English&lt;/language&gt;&lt;/record&gt;&lt;/Cite&gt;&lt;/EndNote&gt;</w:instrText>
      </w:r>
      <w:r w:rsidR="001F7426" w:rsidRPr="000F5146">
        <w:rPr>
          <w:rStyle w:val="Accentuation"/>
          <w:rFonts w:ascii="Arial" w:hAnsi="Arial" w:cs="Arial"/>
          <w:i w:val="0"/>
          <w:sz w:val="24"/>
          <w:szCs w:val="24"/>
        </w:rPr>
        <w:fldChar w:fldCharType="separate"/>
      </w:r>
      <w:r w:rsidR="001F7426" w:rsidRPr="000F5146">
        <w:rPr>
          <w:rStyle w:val="Accentuation"/>
          <w:rFonts w:ascii="Arial" w:hAnsi="Arial" w:cs="Arial"/>
          <w:i w:val="0"/>
          <w:noProof/>
          <w:sz w:val="24"/>
          <w:szCs w:val="24"/>
        </w:rPr>
        <w:t>(</w:t>
      </w:r>
      <w:hyperlink w:anchor="_ENREF_20" w:tooltip="Charbonneau, 2015 #4174" w:history="1">
        <w:r w:rsidR="005C6BD2" w:rsidRPr="000F5146">
          <w:rPr>
            <w:rStyle w:val="Accentuation"/>
            <w:rFonts w:ascii="Arial" w:hAnsi="Arial" w:cs="Arial"/>
            <w:i w:val="0"/>
            <w:noProof/>
            <w:sz w:val="24"/>
            <w:szCs w:val="24"/>
          </w:rPr>
          <w:t>Charbonneau et al. 2015</w:t>
        </w:r>
      </w:hyperlink>
      <w:r w:rsidR="001F7426" w:rsidRPr="000F5146">
        <w:rPr>
          <w:rStyle w:val="Accentuation"/>
          <w:rFonts w:ascii="Arial" w:hAnsi="Arial" w:cs="Arial"/>
          <w:i w:val="0"/>
          <w:noProof/>
          <w:sz w:val="24"/>
          <w:szCs w:val="24"/>
        </w:rPr>
        <w:t>)</w:t>
      </w:r>
      <w:r w:rsidR="001F7426" w:rsidRPr="000F5146">
        <w:rPr>
          <w:rStyle w:val="Accentuation"/>
          <w:rFonts w:ascii="Arial" w:hAnsi="Arial" w:cs="Arial"/>
          <w:i w:val="0"/>
          <w:sz w:val="24"/>
          <w:szCs w:val="24"/>
        </w:rPr>
        <w:fldChar w:fldCharType="end"/>
      </w:r>
      <w:r w:rsidR="001F7426" w:rsidRPr="000F5146">
        <w:rPr>
          <w:rStyle w:val="Accentuation"/>
          <w:rFonts w:ascii="Arial" w:hAnsi="Arial" w:cs="Arial"/>
          <w:i w:val="0"/>
          <w:sz w:val="24"/>
          <w:szCs w:val="24"/>
        </w:rPr>
        <w:t>.</w:t>
      </w:r>
      <w:r w:rsidR="00093A73" w:rsidRPr="000F5146">
        <w:rPr>
          <w:rStyle w:val="Accentuation"/>
          <w:rFonts w:ascii="Arial" w:hAnsi="Arial" w:cs="Arial"/>
          <w:i w:val="0"/>
          <w:sz w:val="24"/>
          <w:szCs w:val="24"/>
        </w:rPr>
        <w:br/>
      </w:r>
      <w:r w:rsidRPr="000F5146">
        <w:rPr>
          <w:rFonts w:ascii="Arial" w:hAnsi="Arial" w:cs="Arial"/>
          <w:sz w:val="24"/>
          <w:szCs w:val="24"/>
        </w:rPr>
        <w:br/>
      </w:r>
      <w:r w:rsidR="005A4FD3" w:rsidRPr="000F5146">
        <w:rPr>
          <w:rFonts w:ascii="Arial" w:hAnsi="Arial" w:cs="Arial"/>
          <w:sz w:val="24"/>
          <w:szCs w:val="24"/>
        </w:rPr>
        <w:t>L</w:t>
      </w:r>
      <w:r w:rsidR="002C2088" w:rsidRPr="000F5146">
        <w:rPr>
          <w:rFonts w:ascii="Arial" w:hAnsi="Arial" w:cs="Arial"/>
          <w:sz w:val="24"/>
          <w:szCs w:val="24"/>
        </w:rPr>
        <w:t xml:space="preserve">’idiosyncrasie revient dans l’actualité sous la notion de </w:t>
      </w:r>
      <w:r w:rsidR="002C2088" w:rsidRPr="000F5146">
        <w:rPr>
          <w:rFonts w:ascii="Arial" w:hAnsi="Arial" w:cs="Arial"/>
          <w:b/>
          <w:sz w:val="24"/>
          <w:szCs w:val="24"/>
          <w:u w:val="single"/>
        </w:rPr>
        <w:t>personn</w:t>
      </w:r>
      <w:r w:rsidR="001F7426" w:rsidRPr="000F5146">
        <w:rPr>
          <w:rFonts w:ascii="Arial" w:hAnsi="Arial" w:cs="Arial"/>
          <w:b/>
          <w:sz w:val="24"/>
          <w:szCs w:val="24"/>
          <w:u w:val="single"/>
        </w:rPr>
        <w:t>alité </w:t>
      </w:r>
      <w:r w:rsidR="001F7426" w:rsidRPr="000F5146">
        <w:rPr>
          <w:rFonts w:ascii="Arial" w:hAnsi="Arial" w:cs="Arial"/>
          <w:sz w:val="24"/>
          <w:szCs w:val="24"/>
        </w:rPr>
        <w:t>: individus qui présentent un comportement singulier régulier (</w:t>
      </w:r>
      <w:r w:rsidR="001F7426" w:rsidRPr="000F5146">
        <w:rPr>
          <w:rFonts w:ascii="Arial" w:hAnsi="Arial" w:cs="Arial"/>
          <w:b/>
          <w:bCs/>
          <w:i/>
          <w:sz w:val="24"/>
          <w:szCs w:val="24"/>
        </w:rPr>
        <w:t xml:space="preserve">Animal </w:t>
      </w:r>
      <w:proofErr w:type="spellStart"/>
      <w:r w:rsidR="001F7426" w:rsidRPr="000F5146">
        <w:rPr>
          <w:rFonts w:ascii="Arial" w:hAnsi="Arial" w:cs="Arial"/>
          <w:b/>
          <w:bCs/>
          <w:i/>
          <w:sz w:val="24"/>
          <w:szCs w:val="24"/>
        </w:rPr>
        <w:t>personality</w:t>
      </w:r>
      <w:proofErr w:type="spellEnd"/>
      <w:r w:rsidR="001F7426" w:rsidRPr="000F5146">
        <w:rPr>
          <w:rFonts w:ascii="Arial" w:hAnsi="Arial" w:cs="Arial"/>
          <w:i/>
          <w:sz w:val="24"/>
          <w:szCs w:val="24"/>
        </w:rPr>
        <w:t xml:space="preserve">: </w:t>
      </w:r>
      <w:proofErr w:type="spellStart"/>
      <w:r w:rsidR="001F7426" w:rsidRPr="000F5146">
        <w:rPr>
          <w:rFonts w:ascii="Arial" w:hAnsi="Arial" w:cs="Arial"/>
          <w:i/>
          <w:sz w:val="24"/>
          <w:szCs w:val="24"/>
        </w:rPr>
        <w:t>individuals</w:t>
      </w:r>
      <w:proofErr w:type="spellEnd"/>
      <w:r w:rsidR="001F7426" w:rsidRPr="000F5146">
        <w:rPr>
          <w:rFonts w:ascii="Arial" w:hAnsi="Arial" w:cs="Arial"/>
          <w:i/>
          <w:sz w:val="24"/>
          <w:szCs w:val="24"/>
        </w:rPr>
        <w:t xml:space="preserve"> </w:t>
      </w:r>
      <w:proofErr w:type="spellStart"/>
      <w:r w:rsidR="001F7426" w:rsidRPr="000F5146">
        <w:rPr>
          <w:rFonts w:ascii="Arial" w:hAnsi="Arial" w:cs="Arial"/>
          <w:i/>
          <w:sz w:val="24"/>
          <w:szCs w:val="24"/>
        </w:rPr>
        <w:t>within</w:t>
      </w:r>
      <w:proofErr w:type="spellEnd"/>
      <w:r w:rsidR="001F7426" w:rsidRPr="000F5146">
        <w:rPr>
          <w:rFonts w:ascii="Arial" w:hAnsi="Arial" w:cs="Arial"/>
          <w:i/>
          <w:sz w:val="24"/>
          <w:szCs w:val="24"/>
        </w:rPr>
        <w:t xml:space="preserve"> a population </w:t>
      </w:r>
      <w:proofErr w:type="spellStart"/>
      <w:r w:rsidR="001F7426" w:rsidRPr="000F5146">
        <w:rPr>
          <w:rFonts w:ascii="Arial" w:hAnsi="Arial" w:cs="Arial"/>
          <w:i/>
          <w:sz w:val="24"/>
          <w:szCs w:val="24"/>
        </w:rPr>
        <w:t>exhibit</w:t>
      </w:r>
      <w:proofErr w:type="spellEnd"/>
      <w:r w:rsidR="001F7426" w:rsidRPr="000F5146">
        <w:rPr>
          <w:rFonts w:ascii="Arial" w:hAnsi="Arial" w:cs="Arial"/>
          <w:i/>
          <w:sz w:val="24"/>
          <w:szCs w:val="24"/>
        </w:rPr>
        <w:t xml:space="preserve"> </w:t>
      </w:r>
      <w:proofErr w:type="spellStart"/>
      <w:r w:rsidR="001F7426" w:rsidRPr="000F5146">
        <w:rPr>
          <w:rFonts w:ascii="Arial" w:hAnsi="Arial" w:cs="Arial"/>
          <w:i/>
          <w:sz w:val="24"/>
          <w:szCs w:val="24"/>
        </w:rPr>
        <w:t>consistency</w:t>
      </w:r>
      <w:proofErr w:type="spellEnd"/>
      <w:r w:rsidR="001F7426" w:rsidRPr="000F5146">
        <w:rPr>
          <w:rFonts w:ascii="Arial" w:hAnsi="Arial" w:cs="Arial"/>
          <w:i/>
          <w:sz w:val="24"/>
          <w:szCs w:val="24"/>
        </w:rPr>
        <w:t xml:space="preserve"> in a single </w:t>
      </w:r>
      <w:proofErr w:type="spellStart"/>
      <w:r w:rsidR="001F7426" w:rsidRPr="000F5146">
        <w:rPr>
          <w:rFonts w:ascii="Arial" w:hAnsi="Arial" w:cs="Arial"/>
          <w:i/>
          <w:sz w:val="24"/>
          <w:szCs w:val="24"/>
        </w:rPr>
        <w:t>behavior</w:t>
      </w:r>
      <w:proofErr w:type="spellEnd"/>
      <w:r w:rsidR="001F7426" w:rsidRPr="000F5146">
        <w:rPr>
          <w:rFonts w:ascii="Arial" w:hAnsi="Arial" w:cs="Arial"/>
          <w:sz w:val="24"/>
          <w:szCs w:val="24"/>
        </w:rPr>
        <w:t xml:space="preserve">). </w:t>
      </w:r>
      <w:r w:rsidR="00AC1A45" w:rsidRPr="000F5146">
        <w:rPr>
          <w:rFonts w:ascii="Arial" w:hAnsi="Arial" w:cs="Arial"/>
          <w:sz w:val="24"/>
          <w:szCs w:val="24"/>
        </w:rPr>
        <w:t>On trouve cela chez les vertébrés</w:t>
      </w:r>
      <w:r w:rsidR="000F5146" w:rsidRPr="000F5146">
        <w:rPr>
          <w:rFonts w:ascii="Arial" w:hAnsi="Arial" w:cs="Arial"/>
          <w:sz w:val="24"/>
          <w:szCs w:val="24"/>
        </w:rPr>
        <w:t xml:space="preserve"> bien sûr chez les mammifères mais aussi chez </w:t>
      </w:r>
      <w:r w:rsidR="00AC1A45" w:rsidRPr="000F5146">
        <w:rPr>
          <w:rFonts w:ascii="Arial" w:hAnsi="Arial" w:cs="Arial"/>
          <w:sz w:val="24"/>
          <w:szCs w:val="24"/>
        </w:rPr>
        <w:t xml:space="preserve">les oiseaux </w:t>
      </w:r>
      <w:r w:rsidR="00AC1A45" w:rsidRPr="000F5146">
        <w:rPr>
          <w:rFonts w:ascii="Arial" w:hAnsi="Arial" w:cs="Arial"/>
          <w:sz w:val="24"/>
          <w:szCs w:val="24"/>
        </w:rPr>
        <w:fldChar w:fldCharType="begin"/>
      </w:r>
      <w:r w:rsidR="00AC1A45" w:rsidRPr="000F5146">
        <w:rPr>
          <w:rFonts w:ascii="Arial" w:hAnsi="Arial" w:cs="Arial"/>
          <w:sz w:val="24"/>
          <w:szCs w:val="24"/>
        </w:rPr>
        <w:instrText xml:space="preserve"> ADDIN EN.CITE &lt;EndNote&gt;&lt;Cite&gt;&lt;Author&gt;Spée&lt;/Author&gt;&lt;Year&gt;2013&lt;/Year&gt;&lt;RecNum&gt;3685&lt;/RecNum&gt;&lt;DisplayText&gt;(Spée 2013)&lt;/DisplayText&gt;&lt;record&gt;&lt;rec-number&gt;3685&lt;/rec-number&gt;&lt;foreign-keys&gt;&lt;key app="EN" db-id="t90xva2spf9er5eastspf2d8p50w0wr0029v"&gt;3685&lt;/key&gt;&lt;/foreign-keys&gt;&lt;ref-type name="Newspaper Article"&gt;23&lt;/ref-type&gt;&lt;contributors&gt;&lt;authors&gt;&lt;author&gt;Spée, Marion&lt;/author&gt;&lt;/authors&gt;&lt;/contributors&gt;&lt;titles&gt;&lt;title&gt;Les animaux aussi n&amp;apos;en font qu&amp;apos;à leur tête&lt;/title&gt;&lt;secondary-title&gt;Le Monde Science &amp;amp; Médecine&lt;/secondary-title&gt;&lt;/titles&gt;&lt;keywords&gt;&lt;keyword&gt;Personnality&lt;/keyword&gt;&lt;keyword&gt;Birds&lt;/keyword&gt;&lt;/keywords&gt;&lt;dates&gt;&lt;year&gt;2013&lt;/year&gt;&lt;pub-dates&gt;&lt;date&gt;5 juin&lt;/date&gt;&lt;/pub-dates&gt;&lt;/dates&gt;&lt;urls&gt;&lt;/urls&gt;&lt;/record&gt;&lt;/Cite&gt;&lt;/EndNote&gt;</w:instrText>
      </w:r>
      <w:r w:rsidR="00AC1A45" w:rsidRPr="000F5146">
        <w:rPr>
          <w:rFonts w:ascii="Arial" w:hAnsi="Arial" w:cs="Arial"/>
          <w:sz w:val="24"/>
          <w:szCs w:val="24"/>
        </w:rPr>
        <w:fldChar w:fldCharType="separate"/>
      </w:r>
      <w:r w:rsidR="00AC1A45" w:rsidRPr="000F5146">
        <w:rPr>
          <w:rFonts w:ascii="Arial" w:hAnsi="Arial" w:cs="Arial"/>
          <w:noProof/>
          <w:sz w:val="24"/>
          <w:szCs w:val="24"/>
        </w:rPr>
        <w:t>(</w:t>
      </w:r>
      <w:hyperlink w:anchor="_ENREF_81" w:tooltip="Spée, 2013 #3685" w:history="1">
        <w:r w:rsidR="005C6BD2" w:rsidRPr="000F5146">
          <w:rPr>
            <w:rFonts w:ascii="Arial" w:hAnsi="Arial" w:cs="Arial"/>
            <w:noProof/>
            <w:sz w:val="24"/>
            <w:szCs w:val="24"/>
          </w:rPr>
          <w:t>Spée 2013</w:t>
        </w:r>
      </w:hyperlink>
      <w:r w:rsidR="00AC1A45" w:rsidRPr="000F5146">
        <w:rPr>
          <w:rFonts w:ascii="Arial" w:hAnsi="Arial" w:cs="Arial"/>
          <w:noProof/>
          <w:sz w:val="24"/>
          <w:szCs w:val="24"/>
        </w:rPr>
        <w:t>)</w:t>
      </w:r>
      <w:r w:rsidR="00AC1A45" w:rsidRPr="000F5146">
        <w:rPr>
          <w:rFonts w:ascii="Arial" w:hAnsi="Arial" w:cs="Arial"/>
          <w:sz w:val="24"/>
          <w:szCs w:val="24"/>
        </w:rPr>
        <w:fldChar w:fldCharType="end"/>
      </w:r>
      <w:r w:rsidR="00AC1A45" w:rsidRPr="000F5146">
        <w:rPr>
          <w:rFonts w:ascii="Arial" w:hAnsi="Arial" w:cs="Arial"/>
          <w:sz w:val="24"/>
          <w:szCs w:val="24"/>
        </w:rPr>
        <w:t xml:space="preserve">. </w:t>
      </w:r>
      <w:r w:rsidR="001F7426" w:rsidRPr="000F5146">
        <w:rPr>
          <w:rFonts w:ascii="Arial" w:hAnsi="Arial" w:cs="Arial"/>
          <w:sz w:val="24"/>
          <w:szCs w:val="24"/>
        </w:rPr>
        <w:t>On parle aussi de « syndrome comportemental », impossible à traduire (</w:t>
      </w:r>
      <w:proofErr w:type="spellStart"/>
      <w:r w:rsidR="00ED5400" w:rsidRPr="000F5146">
        <w:rPr>
          <w:rFonts w:ascii="Arial" w:hAnsi="Arial" w:cs="Arial"/>
          <w:b/>
          <w:bCs/>
          <w:i/>
          <w:sz w:val="24"/>
          <w:szCs w:val="24"/>
        </w:rPr>
        <w:t>Behavioural</w:t>
      </w:r>
      <w:proofErr w:type="spellEnd"/>
      <w:r w:rsidR="00ED5400" w:rsidRPr="000F5146">
        <w:rPr>
          <w:rFonts w:ascii="Arial" w:hAnsi="Arial" w:cs="Arial"/>
          <w:b/>
          <w:bCs/>
          <w:i/>
          <w:sz w:val="24"/>
          <w:szCs w:val="24"/>
        </w:rPr>
        <w:t xml:space="preserve"> syndrome</w:t>
      </w:r>
      <w:r w:rsidR="00ED5400" w:rsidRPr="000F5146">
        <w:rPr>
          <w:rFonts w:ascii="Arial" w:hAnsi="Arial" w:cs="Arial"/>
          <w:i/>
          <w:sz w:val="24"/>
          <w:szCs w:val="24"/>
        </w:rPr>
        <w:t xml:space="preserve">: </w:t>
      </w:r>
      <w:proofErr w:type="spellStart"/>
      <w:r w:rsidR="00ED5400" w:rsidRPr="000F5146">
        <w:rPr>
          <w:rFonts w:ascii="Arial" w:hAnsi="Arial" w:cs="Arial"/>
          <w:i/>
          <w:sz w:val="24"/>
          <w:szCs w:val="24"/>
        </w:rPr>
        <w:t>Individuals</w:t>
      </w:r>
      <w:proofErr w:type="spellEnd"/>
      <w:r w:rsidR="00ED5400" w:rsidRPr="000F5146">
        <w:rPr>
          <w:rFonts w:ascii="Arial" w:hAnsi="Arial" w:cs="Arial"/>
          <w:i/>
          <w:sz w:val="24"/>
          <w:szCs w:val="24"/>
        </w:rPr>
        <w:t xml:space="preserve"> </w:t>
      </w:r>
      <w:proofErr w:type="spellStart"/>
      <w:r w:rsidR="00ED5400" w:rsidRPr="000F5146">
        <w:rPr>
          <w:rFonts w:ascii="Arial" w:hAnsi="Arial" w:cs="Arial"/>
          <w:i/>
          <w:sz w:val="24"/>
          <w:szCs w:val="24"/>
        </w:rPr>
        <w:t>within</w:t>
      </w:r>
      <w:proofErr w:type="spellEnd"/>
      <w:r w:rsidR="00ED5400" w:rsidRPr="000F5146">
        <w:rPr>
          <w:rFonts w:ascii="Arial" w:hAnsi="Arial" w:cs="Arial"/>
          <w:i/>
          <w:sz w:val="24"/>
          <w:szCs w:val="24"/>
        </w:rPr>
        <w:t xml:space="preserve"> a population </w:t>
      </w:r>
      <w:proofErr w:type="spellStart"/>
      <w:r w:rsidR="00ED5400" w:rsidRPr="000F5146">
        <w:rPr>
          <w:rFonts w:ascii="Arial" w:hAnsi="Arial" w:cs="Arial"/>
          <w:i/>
          <w:sz w:val="24"/>
          <w:szCs w:val="24"/>
        </w:rPr>
        <w:t>exhibit</w:t>
      </w:r>
      <w:proofErr w:type="spellEnd"/>
      <w:r w:rsidR="00ED5400" w:rsidRPr="000F5146">
        <w:rPr>
          <w:rFonts w:ascii="Arial" w:hAnsi="Arial" w:cs="Arial"/>
          <w:i/>
          <w:sz w:val="24"/>
          <w:szCs w:val="24"/>
        </w:rPr>
        <w:t xml:space="preserve"> </w:t>
      </w:r>
      <w:proofErr w:type="spellStart"/>
      <w:r w:rsidR="00ED5400" w:rsidRPr="000F5146">
        <w:rPr>
          <w:rFonts w:ascii="Arial" w:hAnsi="Arial" w:cs="Arial"/>
          <w:i/>
          <w:sz w:val="24"/>
          <w:szCs w:val="24"/>
        </w:rPr>
        <w:t>consistency</w:t>
      </w:r>
      <w:proofErr w:type="spellEnd"/>
      <w:r w:rsidR="00ED5400" w:rsidRPr="000F5146">
        <w:rPr>
          <w:rFonts w:ascii="Arial" w:hAnsi="Arial" w:cs="Arial"/>
          <w:i/>
          <w:sz w:val="24"/>
          <w:szCs w:val="24"/>
        </w:rPr>
        <w:t>/</w:t>
      </w:r>
      <w:proofErr w:type="spellStart"/>
      <w:r w:rsidR="00ED5400" w:rsidRPr="000F5146">
        <w:rPr>
          <w:rFonts w:ascii="Arial" w:hAnsi="Arial" w:cs="Arial"/>
          <w:i/>
          <w:sz w:val="24"/>
          <w:szCs w:val="24"/>
        </w:rPr>
        <w:t>correlation</w:t>
      </w:r>
      <w:proofErr w:type="spellEnd"/>
      <w:r w:rsidR="00ED5400" w:rsidRPr="000F5146">
        <w:rPr>
          <w:rFonts w:ascii="Arial" w:hAnsi="Arial" w:cs="Arial"/>
          <w:i/>
          <w:sz w:val="24"/>
          <w:szCs w:val="24"/>
        </w:rPr>
        <w:t xml:space="preserve"> in </w:t>
      </w:r>
      <w:proofErr w:type="spellStart"/>
      <w:r w:rsidR="00ED5400" w:rsidRPr="000F5146">
        <w:rPr>
          <w:rFonts w:ascii="Arial" w:hAnsi="Arial" w:cs="Arial"/>
          <w:i/>
          <w:sz w:val="24"/>
          <w:szCs w:val="24"/>
        </w:rPr>
        <w:t>two</w:t>
      </w:r>
      <w:proofErr w:type="spellEnd"/>
      <w:r w:rsidR="00ED5400" w:rsidRPr="000F5146">
        <w:rPr>
          <w:rFonts w:ascii="Arial" w:hAnsi="Arial" w:cs="Arial"/>
          <w:i/>
          <w:sz w:val="24"/>
          <w:szCs w:val="24"/>
        </w:rPr>
        <w:t xml:space="preserve"> or more </w:t>
      </w:r>
      <w:proofErr w:type="spellStart"/>
      <w:r w:rsidR="00ED5400" w:rsidRPr="000F5146">
        <w:rPr>
          <w:rFonts w:ascii="Arial" w:hAnsi="Arial" w:cs="Arial"/>
          <w:i/>
          <w:sz w:val="24"/>
          <w:szCs w:val="24"/>
        </w:rPr>
        <w:t>functionally</w:t>
      </w:r>
      <w:proofErr w:type="spellEnd"/>
      <w:r w:rsidR="00ED5400" w:rsidRPr="000F5146">
        <w:rPr>
          <w:rFonts w:ascii="Arial" w:hAnsi="Arial" w:cs="Arial"/>
          <w:i/>
          <w:sz w:val="24"/>
          <w:szCs w:val="24"/>
        </w:rPr>
        <w:t xml:space="preserve"> </w:t>
      </w:r>
      <w:proofErr w:type="spellStart"/>
      <w:r w:rsidR="00ED5400" w:rsidRPr="000F5146">
        <w:rPr>
          <w:rFonts w:ascii="Arial" w:hAnsi="Arial" w:cs="Arial"/>
          <w:i/>
          <w:sz w:val="24"/>
          <w:szCs w:val="24"/>
        </w:rPr>
        <w:t>different</w:t>
      </w:r>
      <w:proofErr w:type="spellEnd"/>
      <w:r w:rsidR="00ED5400" w:rsidRPr="000F5146">
        <w:rPr>
          <w:rFonts w:ascii="Arial" w:hAnsi="Arial" w:cs="Arial"/>
          <w:i/>
          <w:sz w:val="24"/>
          <w:szCs w:val="24"/>
        </w:rPr>
        <w:t xml:space="preserve"> </w:t>
      </w:r>
      <w:proofErr w:type="spellStart"/>
      <w:r w:rsidR="00ED5400" w:rsidRPr="000F5146">
        <w:rPr>
          <w:rFonts w:ascii="Arial" w:hAnsi="Arial" w:cs="Arial"/>
          <w:i/>
          <w:sz w:val="24"/>
          <w:szCs w:val="24"/>
        </w:rPr>
        <w:t>behaviours</w:t>
      </w:r>
      <w:proofErr w:type="spellEnd"/>
      <w:r w:rsidR="001F7426" w:rsidRPr="000F5146">
        <w:rPr>
          <w:rFonts w:ascii="Arial" w:hAnsi="Arial" w:cs="Arial"/>
          <w:sz w:val="24"/>
          <w:szCs w:val="24"/>
        </w:rPr>
        <w:t>). Voir les r</w:t>
      </w:r>
      <w:r w:rsidR="00ED5400" w:rsidRPr="000F5146">
        <w:rPr>
          <w:rFonts w:ascii="Arial" w:hAnsi="Arial" w:cs="Arial"/>
          <w:sz w:val="24"/>
          <w:szCs w:val="24"/>
        </w:rPr>
        <w:t xml:space="preserve">evues de </w:t>
      </w:r>
      <w:proofErr w:type="spellStart"/>
      <w:r w:rsidR="00ED5400" w:rsidRPr="000F5146">
        <w:rPr>
          <w:rFonts w:ascii="Arial" w:hAnsi="Arial" w:cs="Arial"/>
          <w:sz w:val="24"/>
          <w:szCs w:val="24"/>
        </w:rPr>
        <w:t>Jandt</w:t>
      </w:r>
      <w:proofErr w:type="spellEnd"/>
      <w:r w:rsidR="00ED5400" w:rsidRPr="000F5146">
        <w:rPr>
          <w:rFonts w:ascii="Arial" w:hAnsi="Arial" w:cs="Arial"/>
          <w:sz w:val="24"/>
          <w:szCs w:val="24"/>
        </w:rPr>
        <w:t xml:space="preserve"> et al 2013, </w:t>
      </w:r>
      <w:proofErr w:type="spellStart"/>
      <w:r w:rsidR="00ED5400" w:rsidRPr="000F5146">
        <w:rPr>
          <w:rFonts w:ascii="Arial" w:hAnsi="Arial" w:cs="Arial"/>
          <w:sz w:val="24"/>
          <w:szCs w:val="24"/>
        </w:rPr>
        <w:t>Jeanson</w:t>
      </w:r>
      <w:proofErr w:type="spellEnd"/>
      <w:r w:rsidR="00ED5400" w:rsidRPr="000F5146">
        <w:rPr>
          <w:rFonts w:ascii="Arial" w:hAnsi="Arial" w:cs="Arial"/>
          <w:sz w:val="24"/>
          <w:szCs w:val="24"/>
        </w:rPr>
        <w:t xml:space="preserve"> R. and A. </w:t>
      </w:r>
      <w:proofErr w:type="spellStart"/>
      <w:r w:rsidR="00ED5400" w:rsidRPr="000F5146">
        <w:rPr>
          <w:rFonts w:ascii="Arial" w:hAnsi="Arial" w:cs="Arial"/>
          <w:sz w:val="24"/>
          <w:szCs w:val="24"/>
        </w:rPr>
        <w:t>Weidenmüller</w:t>
      </w:r>
      <w:proofErr w:type="spellEnd"/>
      <w:r w:rsidR="00ED5400" w:rsidRPr="000F5146">
        <w:rPr>
          <w:rFonts w:ascii="Arial" w:hAnsi="Arial" w:cs="Arial"/>
          <w:sz w:val="24"/>
          <w:szCs w:val="24"/>
        </w:rPr>
        <w:t xml:space="preserve"> (2013)</w:t>
      </w:r>
      <w:r w:rsidR="000E0218" w:rsidRPr="000F5146">
        <w:rPr>
          <w:rFonts w:ascii="Arial" w:hAnsi="Arial" w:cs="Arial"/>
          <w:sz w:val="24"/>
          <w:szCs w:val="24"/>
        </w:rPr>
        <w:t>.</w:t>
      </w:r>
      <w:r w:rsidR="001F7426" w:rsidRPr="000F5146">
        <w:rPr>
          <w:rFonts w:ascii="Arial" w:hAnsi="Arial" w:cs="Arial"/>
          <w:sz w:val="24"/>
          <w:szCs w:val="24"/>
        </w:rPr>
        <w:t xml:space="preserve"> La personnalité animale devient à la mode </w:t>
      </w:r>
      <w:r w:rsidR="005A4FD3" w:rsidRPr="000F5146">
        <w:rPr>
          <w:rFonts w:ascii="Arial" w:hAnsi="Arial" w:cs="Arial"/>
          <w:sz w:val="24"/>
          <w:szCs w:val="24"/>
        </w:rPr>
        <w:t xml:space="preserve">chez les invertébrés </w:t>
      </w:r>
      <w:r w:rsidR="001F7426" w:rsidRPr="000F5146">
        <w:rPr>
          <w:rFonts w:ascii="Arial" w:hAnsi="Arial" w:cs="Arial"/>
          <w:sz w:val="24"/>
          <w:szCs w:val="24"/>
        </w:rPr>
        <w:t>puisqu’on</w:t>
      </w:r>
      <w:r w:rsidR="005A4FD3" w:rsidRPr="000F5146">
        <w:rPr>
          <w:rFonts w:ascii="Arial" w:hAnsi="Arial" w:cs="Arial"/>
          <w:sz w:val="24"/>
          <w:szCs w:val="24"/>
        </w:rPr>
        <w:t xml:space="preserve"> la décrit</w:t>
      </w:r>
      <w:r w:rsidR="001F7426" w:rsidRPr="000F5146">
        <w:rPr>
          <w:rFonts w:ascii="Arial" w:hAnsi="Arial" w:cs="Arial"/>
          <w:sz w:val="24"/>
          <w:szCs w:val="24"/>
        </w:rPr>
        <w:t xml:space="preserve"> chez les fourmilions </w:t>
      </w:r>
      <w:r w:rsidR="001F7426" w:rsidRPr="000F5146">
        <w:rPr>
          <w:rFonts w:ascii="Arial" w:hAnsi="Arial" w:cs="Arial"/>
          <w:sz w:val="24"/>
          <w:szCs w:val="24"/>
        </w:rPr>
        <w:fldChar w:fldCharType="begin"/>
      </w:r>
      <w:r w:rsidR="001F7426" w:rsidRPr="000F5146">
        <w:rPr>
          <w:rFonts w:ascii="Arial" w:hAnsi="Arial" w:cs="Arial"/>
          <w:sz w:val="24"/>
          <w:szCs w:val="24"/>
        </w:rPr>
        <w:instrText xml:space="preserve"> ADDIN EN.CITE &lt;EndNote&gt;&lt;Cite&gt;&lt;Author&gt;Alcalay&lt;/Author&gt;&lt;Year&gt;2014&lt;/Year&gt;&lt;RecNum&gt;4060&lt;/RecNum&gt;&lt;DisplayText&gt;(Alcalay et al. 2014)&lt;/DisplayText&gt;&lt;record&gt;&lt;rec-number&gt;4060&lt;/rec-number&gt;&lt;foreign-keys&gt;&lt;key app="EN" db-id="t90xva2spf9er5eastspf2d8p50w0wr0029v"&gt;4060&lt;/key&gt;&lt;/foreign-keys&gt;&lt;ref-type name="Journal Article"&gt;17&lt;/ref-type&gt;&lt;contributors&gt;&lt;authors&gt;&lt;author&gt;Alcalay, Yehonatan&lt;/author&gt;&lt;author&gt;Ovadia, Ofer&lt;/author&gt;&lt;author&gt;Scharf, Inon&lt;/author&gt;&lt;/authors&gt;&lt;/contributors&gt;&lt;titles&gt;&lt;title&gt;Behavioral repeatability and personality in pit-building antlion larvae under differing environmental contexts&lt;/title&gt;&lt;secondary-title&gt;Behavioral Ecology and Sociobiology&lt;/secondary-title&gt;&lt;alt-title&gt;Behav Ecol Sociobiol&lt;/alt-title&gt;&lt;/titles&gt;&lt;periodical&gt;&lt;full-title&gt;Behavioral Ecology and Sociobiology&lt;/full-title&gt;&lt;/periodical&gt;&lt;alt-periodical&gt;&lt;full-title&gt;Behav Ecol Sociobiol&lt;/full-title&gt;&lt;/alt-periodical&gt;&lt;pages&gt;1985-1993&lt;/pages&gt;&lt;volume&gt;68&lt;/volume&gt;&lt;number&gt;12&lt;/number&gt;&lt;keywords&gt;&lt;keyword&gt;Animal personality&lt;/keyword&gt;&lt;keyword&gt;Behavioral syndromes&lt;/keyword&gt;&lt;keyword&gt;Repeatability&lt;/keyword&gt;&lt;keyword&gt;Thermal ecology&lt;/keyword&gt;&lt;keyword&gt;Trap-building predators&lt;/keyword&gt;&lt;/keywords&gt;&lt;dates&gt;&lt;year&gt;2014&lt;/year&gt;&lt;pub-dates&gt;&lt;date&gt;2014/12/01&lt;/date&gt;&lt;/pub-dates&gt;&lt;/dates&gt;&lt;publisher&gt;Springer Berlin Heidelberg&lt;/publisher&gt;&lt;isbn&gt;0340-5443&lt;/isbn&gt;&lt;urls&gt;&lt;related-urls&gt;&lt;url&gt;http://dx.doi.org/10.1007/s00265-014-1804-x&lt;/url&gt;&lt;/related-urls&gt;&lt;/urls&gt;&lt;electronic-resource-num&gt;10.1007/s00265-014-1804-x&lt;/electronic-resource-num&gt;&lt;language&gt;English&lt;/language&gt;&lt;/record&gt;&lt;/Cite&gt;&lt;/EndNote&gt;</w:instrText>
      </w:r>
      <w:r w:rsidR="001F7426" w:rsidRPr="000F5146">
        <w:rPr>
          <w:rFonts w:ascii="Arial" w:hAnsi="Arial" w:cs="Arial"/>
          <w:sz w:val="24"/>
          <w:szCs w:val="24"/>
        </w:rPr>
        <w:fldChar w:fldCharType="separate"/>
      </w:r>
      <w:r w:rsidR="001F7426" w:rsidRPr="000F5146">
        <w:rPr>
          <w:rFonts w:ascii="Arial" w:hAnsi="Arial" w:cs="Arial"/>
          <w:sz w:val="24"/>
          <w:szCs w:val="24"/>
        </w:rPr>
        <w:t>(</w:t>
      </w:r>
      <w:hyperlink w:anchor="_ENREF_2" w:tooltip="Alcalay, 2014 #4060" w:history="1">
        <w:r w:rsidR="005C6BD2" w:rsidRPr="000F5146">
          <w:rPr>
            <w:rFonts w:ascii="Arial" w:hAnsi="Arial" w:cs="Arial"/>
            <w:sz w:val="24"/>
            <w:szCs w:val="24"/>
          </w:rPr>
          <w:t>Alcalay et al. 2014</w:t>
        </w:r>
      </w:hyperlink>
      <w:r w:rsidR="001F7426" w:rsidRPr="000F5146">
        <w:rPr>
          <w:rFonts w:ascii="Arial" w:hAnsi="Arial" w:cs="Arial"/>
          <w:sz w:val="24"/>
          <w:szCs w:val="24"/>
        </w:rPr>
        <w:t>)</w:t>
      </w:r>
      <w:r w:rsidR="001F7426" w:rsidRPr="000F5146">
        <w:rPr>
          <w:rFonts w:ascii="Arial" w:hAnsi="Arial" w:cs="Arial"/>
          <w:sz w:val="24"/>
          <w:szCs w:val="24"/>
        </w:rPr>
        <w:fldChar w:fldCharType="end"/>
      </w:r>
      <w:r w:rsidR="001F7426" w:rsidRPr="000F5146">
        <w:rPr>
          <w:rFonts w:ascii="Arial" w:hAnsi="Arial" w:cs="Arial"/>
          <w:sz w:val="24"/>
          <w:szCs w:val="24"/>
        </w:rPr>
        <w:t xml:space="preserve">, le </w:t>
      </w:r>
      <w:proofErr w:type="spellStart"/>
      <w:r w:rsidR="001F7426" w:rsidRPr="000F5146">
        <w:rPr>
          <w:rFonts w:ascii="Arial" w:hAnsi="Arial" w:cs="Arial"/>
          <w:sz w:val="24"/>
          <w:szCs w:val="24"/>
        </w:rPr>
        <w:t>bernard</w:t>
      </w:r>
      <w:proofErr w:type="spellEnd"/>
      <w:r w:rsidR="001F7426" w:rsidRPr="000F5146">
        <w:rPr>
          <w:rFonts w:ascii="Arial" w:hAnsi="Arial" w:cs="Arial"/>
          <w:sz w:val="24"/>
          <w:szCs w:val="24"/>
        </w:rPr>
        <w:t xml:space="preserve"> l’</w:t>
      </w:r>
      <w:proofErr w:type="spellStart"/>
      <w:r w:rsidR="001F7426" w:rsidRPr="000F5146">
        <w:rPr>
          <w:rFonts w:ascii="Arial" w:hAnsi="Arial" w:cs="Arial"/>
          <w:sz w:val="24"/>
          <w:szCs w:val="24"/>
        </w:rPr>
        <w:t>hermitte</w:t>
      </w:r>
      <w:proofErr w:type="spellEnd"/>
      <w:r w:rsidR="001F7426" w:rsidRPr="000F5146">
        <w:rPr>
          <w:rFonts w:ascii="Arial" w:hAnsi="Arial" w:cs="Arial"/>
          <w:sz w:val="24"/>
          <w:szCs w:val="24"/>
        </w:rPr>
        <w:t xml:space="preserve"> </w:t>
      </w:r>
      <w:r w:rsidR="001F7426" w:rsidRPr="000F5146">
        <w:rPr>
          <w:rFonts w:ascii="Arial" w:hAnsi="Arial" w:cs="Arial"/>
          <w:sz w:val="24"/>
          <w:szCs w:val="24"/>
        </w:rPr>
        <w:fldChar w:fldCharType="begin"/>
      </w:r>
      <w:r w:rsidR="001F7426" w:rsidRPr="000F5146">
        <w:rPr>
          <w:rFonts w:ascii="Arial" w:hAnsi="Arial" w:cs="Arial"/>
          <w:sz w:val="24"/>
          <w:szCs w:val="24"/>
        </w:rPr>
        <w:instrText xml:space="preserve"> ADDIN EN.CITE &lt;EndNote&gt;&lt;Cite&gt;&lt;Author&gt;Courtene-Jones&lt;/Author&gt;&lt;Year&gt;2014&lt;/Year&gt;&lt;RecNum&gt;4132&lt;/RecNum&gt;&lt;DisplayText&gt;(Courtene-Jones and Briffa 2014)&lt;/DisplayText&gt;&lt;record&gt;&lt;rec-number&gt;4132&lt;/rec-number&gt;&lt;foreign-keys&gt;&lt;key app="EN" db-id="t90xva2spf9er5eastspf2d8p50w0wr0029v"&gt;4132&lt;/key&gt;&lt;/foreign-keys&gt;&lt;ref-type name="Journal Article"&gt;17&lt;/ref-type&gt;&lt;contributors&gt;&lt;authors&gt;&lt;author&gt;Courtene-Jones, Winnie&lt;/author&gt;&lt;author&gt;Briffa, Mark&lt;/author&gt;&lt;/authors&gt;&lt;/contributors&gt;&lt;titles&gt;&lt;title&gt;Boldness and asymmetric contests: role- and outcome-dependent effects of fighting in hermit crabs&lt;/title&gt;&lt;secondary-title&gt;Behavioral Ecology&lt;/secondary-title&gt;&lt;/titles&gt;&lt;periodical&gt;&lt;full-title&gt;Behavioral Ecology&lt;/full-title&gt;&lt;/periodical&gt;&lt;pages&gt;1073-1082&lt;/pages&gt;&lt;volume&gt;25&lt;/volume&gt;&lt;number&gt;5&lt;/number&gt;&lt;dates&gt;&lt;year&gt;2014&lt;/year&gt;&lt;pub-dates&gt;&lt;date&gt;September 1, 2014&lt;/date&gt;&lt;/pub-dates&gt;&lt;/dates&gt;&lt;urls&gt;&lt;related-urls&gt;&lt;url&gt;http://beheco.oxfordjournals.org/content/25/5/1073.abstract&lt;/url&gt;&lt;/related-urls&gt;&lt;/urls&gt;&lt;electronic-resource-num&gt;10.1093/beheco/aru085&lt;/electronic-resource-num&gt;&lt;/record&gt;&lt;/Cite&gt;&lt;/EndNote&gt;</w:instrText>
      </w:r>
      <w:r w:rsidR="001F7426" w:rsidRPr="000F5146">
        <w:rPr>
          <w:rFonts w:ascii="Arial" w:hAnsi="Arial" w:cs="Arial"/>
          <w:sz w:val="24"/>
          <w:szCs w:val="24"/>
        </w:rPr>
        <w:fldChar w:fldCharType="separate"/>
      </w:r>
      <w:r w:rsidR="001F7426" w:rsidRPr="000F5146">
        <w:rPr>
          <w:rFonts w:ascii="Arial" w:hAnsi="Arial" w:cs="Arial"/>
          <w:noProof/>
          <w:sz w:val="24"/>
          <w:szCs w:val="24"/>
        </w:rPr>
        <w:t>(</w:t>
      </w:r>
      <w:hyperlink w:anchor="_ENREF_22" w:tooltip="Courtene-Jones, 2014 #4132" w:history="1">
        <w:r w:rsidR="005C6BD2" w:rsidRPr="000F5146">
          <w:rPr>
            <w:rFonts w:ascii="Arial" w:hAnsi="Arial" w:cs="Arial"/>
            <w:noProof/>
            <w:sz w:val="24"/>
            <w:szCs w:val="24"/>
          </w:rPr>
          <w:t>Courtene-Jones and Briffa 2014</w:t>
        </w:r>
      </w:hyperlink>
      <w:r w:rsidR="001F7426" w:rsidRPr="000F5146">
        <w:rPr>
          <w:rFonts w:ascii="Arial" w:hAnsi="Arial" w:cs="Arial"/>
          <w:noProof/>
          <w:sz w:val="24"/>
          <w:szCs w:val="24"/>
        </w:rPr>
        <w:t>)</w:t>
      </w:r>
      <w:r w:rsidR="001F7426" w:rsidRPr="000F5146">
        <w:rPr>
          <w:rFonts w:ascii="Arial" w:hAnsi="Arial" w:cs="Arial"/>
          <w:sz w:val="24"/>
          <w:szCs w:val="24"/>
        </w:rPr>
        <w:fldChar w:fldCharType="end"/>
      </w:r>
      <w:r w:rsidR="000F5146" w:rsidRPr="000F5146">
        <w:rPr>
          <w:rFonts w:ascii="Arial" w:hAnsi="Arial" w:cs="Arial"/>
          <w:sz w:val="24"/>
          <w:szCs w:val="24"/>
        </w:rPr>
        <w:t>,</w:t>
      </w:r>
      <w:r w:rsidR="001F7426" w:rsidRPr="000F5146">
        <w:rPr>
          <w:rFonts w:ascii="Arial" w:hAnsi="Arial" w:cs="Arial"/>
          <w:sz w:val="24"/>
          <w:szCs w:val="24"/>
        </w:rPr>
        <w:t xml:space="preserve"> l’anémone de mer </w:t>
      </w:r>
      <w:proofErr w:type="spellStart"/>
      <w:r w:rsidR="001F7426" w:rsidRPr="000F5146">
        <w:rPr>
          <w:rFonts w:ascii="Arial" w:hAnsi="Arial" w:cs="Arial"/>
          <w:i/>
          <w:iCs/>
          <w:sz w:val="24"/>
          <w:szCs w:val="24"/>
        </w:rPr>
        <w:t>Actinia</w:t>
      </w:r>
      <w:proofErr w:type="spellEnd"/>
      <w:r w:rsidR="001F7426" w:rsidRPr="000F5146">
        <w:rPr>
          <w:rFonts w:ascii="Arial" w:hAnsi="Arial" w:cs="Arial"/>
          <w:i/>
          <w:iCs/>
          <w:sz w:val="24"/>
          <w:szCs w:val="24"/>
        </w:rPr>
        <w:t xml:space="preserve"> </w:t>
      </w:r>
      <w:proofErr w:type="spellStart"/>
      <w:r w:rsidR="001F7426" w:rsidRPr="000F5146">
        <w:rPr>
          <w:rFonts w:ascii="Arial" w:hAnsi="Arial" w:cs="Arial"/>
          <w:i/>
          <w:iCs/>
          <w:sz w:val="24"/>
          <w:szCs w:val="24"/>
        </w:rPr>
        <w:t>equina</w:t>
      </w:r>
      <w:proofErr w:type="spellEnd"/>
      <w:r w:rsidR="001F7426" w:rsidRPr="000F5146">
        <w:rPr>
          <w:rFonts w:ascii="Arial" w:hAnsi="Arial" w:cs="Arial"/>
          <w:i/>
          <w:iCs/>
          <w:sz w:val="24"/>
          <w:szCs w:val="24"/>
        </w:rPr>
        <w:t xml:space="preserve"> </w:t>
      </w:r>
      <w:r w:rsidR="001F7426" w:rsidRPr="000F5146">
        <w:rPr>
          <w:rFonts w:ascii="Arial" w:hAnsi="Arial" w:cs="Arial"/>
          <w:iCs/>
          <w:sz w:val="24"/>
          <w:szCs w:val="24"/>
        </w:rPr>
        <w:fldChar w:fldCharType="begin"/>
      </w:r>
      <w:r w:rsidR="001F7426" w:rsidRPr="000F5146">
        <w:rPr>
          <w:rFonts w:ascii="Arial" w:hAnsi="Arial" w:cs="Arial"/>
          <w:iCs/>
          <w:sz w:val="24"/>
          <w:szCs w:val="24"/>
        </w:rPr>
        <w:instrText xml:space="preserve"> ADDIN EN.CITE &lt;EndNote&gt;&lt;Cite&gt;&lt;Author&gt;Foster&lt;/Author&gt;&lt;Year&gt;2014&lt;/Year&gt;&lt;RecNum&gt;4131&lt;/RecNum&gt;&lt;DisplayText&gt;(Foster and Briffa 2014)&lt;/DisplayText&gt;&lt;record&gt;&lt;rec-number&gt;4131&lt;/rec-number&gt;&lt;foreign-keys&gt;&lt;key app="EN" db-id="t90xva2spf9er5eastspf2d8p50w0wr0029v"&gt;4131&lt;/key&gt;&lt;/foreign-keys&gt;&lt;ref-type name="Journal Article"&gt;17&lt;/ref-type&gt;&lt;contributors&gt;&lt;authors&gt;&lt;author&gt;Foster, Nicola L.&lt;/author&gt;&lt;author&gt;Briffa, Mark&lt;/author&gt;&lt;/authors&gt;&lt;/contributors&gt;&lt;titles&gt;&lt;title&gt;&lt;style face="normal" font="default" size="100%"&gt;Familial strife on the seashore: Aggression increases with relatedness in the sea anemone&lt;/style&gt;&lt;style face="italic" font="default" size="100%"&gt; Actinia equina&lt;/style&gt;&lt;/title&gt;&lt;secondary-title&gt;Behavioural Processes&lt;/secondary-title&gt;&lt;/titles&gt;&lt;periodical&gt;&lt;full-title&gt;Behavioural Processes&lt;/full-title&gt;&lt;/periodical&gt;&lt;pages&gt;243-245&lt;/pages&gt;&lt;volume&gt;103&lt;/volume&gt;&lt;number&gt;0&lt;/number&gt;&lt;keywords&gt;&lt;keyword&gt;Actinia equina&lt;/keyword&gt;&lt;keyword&gt;AFLP&lt;/keyword&gt;&lt;keyword&gt;Aggression&lt;/keyword&gt;&lt;keyword&gt;Contest&lt;/keyword&gt;&lt;keyword&gt;Relatedness&lt;/keyword&gt;&lt;/keywords&gt;&lt;dates&gt;&lt;year&gt;2014&lt;/year&gt;&lt;/dates&gt;&lt;isbn&gt;0376-6357&lt;/isbn&gt;&lt;urls&gt;&lt;related-urls&gt;&lt;url&gt;http://www.sciencedirect.com/science/article/pii/S0376635714000230&lt;/url&gt;&lt;/related-urls&gt;&lt;/urls&gt;&lt;electronic-resource-num&gt;http://dx.doi.org/10.1016/j.beproc.2014.01.009&lt;/electronic-resource-num&gt;&lt;/record&gt;&lt;/Cite&gt;&lt;/EndNote&gt;</w:instrText>
      </w:r>
      <w:r w:rsidR="001F7426" w:rsidRPr="000F5146">
        <w:rPr>
          <w:rFonts w:ascii="Arial" w:hAnsi="Arial" w:cs="Arial"/>
          <w:iCs/>
          <w:sz w:val="24"/>
          <w:szCs w:val="24"/>
        </w:rPr>
        <w:fldChar w:fldCharType="separate"/>
      </w:r>
      <w:r w:rsidR="001F7426" w:rsidRPr="000F5146">
        <w:rPr>
          <w:rFonts w:ascii="Arial" w:hAnsi="Arial" w:cs="Arial"/>
          <w:iCs/>
          <w:noProof/>
          <w:sz w:val="24"/>
          <w:szCs w:val="24"/>
        </w:rPr>
        <w:t>(</w:t>
      </w:r>
      <w:hyperlink w:anchor="_ENREF_33" w:tooltip="Foster, 2014 #4131" w:history="1">
        <w:r w:rsidR="005C6BD2" w:rsidRPr="000F5146">
          <w:rPr>
            <w:rFonts w:ascii="Arial" w:hAnsi="Arial" w:cs="Arial"/>
            <w:iCs/>
            <w:noProof/>
            <w:sz w:val="24"/>
            <w:szCs w:val="24"/>
          </w:rPr>
          <w:t>Foster and Briffa 2014</w:t>
        </w:r>
      </w:hyperlink>
      <w:r w:rsidR="001F7426" w:rsidRPr="000F5146">
        <w:rPr>
          <w:rFonts w:ascii="Arial" w:hAnsi="Arial" w:cs="Arial"/>
          <w:iCs/>
          <w:noProof/>
          <w:sz w:val="24"/>
          <w:szCs w:val="24"/>
        </w:rPr>
        <w:t>)</w:t>
      </w:r>
      <w:r w:rsidR="001F7426" w:rsidRPr="000F5146">
        <w:rPr>
          <w:rFonts w:ascii="Arial" w:hAnsi="Arial" w:cs="Arial"/>
          <w:iCs/>
          <w:sz w:val="24"/>
          <w:szCs w:val="24"/>
        </w:rPr>
        <w:fldChar w:fldCharType="end"/>
      </w:r>
      <w:r w:rsidR="001F7426" w:rsidRPr="000F5146">
        <w:rPr>
          <w:rFonts w:ascii="Arial" w:hAnsi="Arial" w:cs="Arial"/>
          <w:iCs/>
          <w:sz w:val="24"/>
          <w:szCs w:val="24"/>
        </w:rPr>
        <w:t>, le gerris (</w:t>
      </w:r>
      <w:r w:rsidR="001F7426" w:rsidRPr="000F5146">
        <w:rPr>
          <w:rFonts w:ascii="Arial" w:hAnsi="Arial" w:cs="Arial"/>
          <w:i/>
          <w:iCs/>
          <w:sz w:val="24"/>
          <w:szCs w:val="24"/>
        </w:rPr>
        <w:t xml:space="preserve">water </w:t>
      </w:r>
      <w:proofErr w:type="spellStart"/>
      <w:r w:rsidR="001F7426" w:rsidRPr="000F5146">
        <w:rPr>
          <w:rFonts w:ascii="Arial" w:hAnsi="Arial" w:cs="Arial"/>
          <w:i/>
          <w:iCs/>
          <w:sz w:val="24"/>
          <w:szCs w:val="24"/>
        </w:rPr>
        <w:t>striders</w:t>
      </w:r>
      <w:proofErr w:type="spellEnd"/>
      <w:r w:rsidR="001F7426" w:rsidRPr="000F5146">
        <w:rPr>
          <w:rFonts w:ascii="Arial" w:hAnsi="Arial" w:cs="Arial"/>
          <w:iCs/>
          <w:sz w:val="24"/>
          <w:szCs w:val="24"/>
        </w:rPr>
        <w:t xml:space="preserve">) </w:t>
      </w:r>
      <w:r w:rsidR="001F7426" w:rsidRPr="000F5146">
        <w:rPr>
          <w:rFonts w:ascii="Arial" w:hAnsi="Arial" w:cs="Arial"/>
          <w:iCs/>
          <w:sz w:val="24"/>
          <w:szCs w:val="24"/>
        </w:rPr>
        <w:fldChar w:fldCharType="begin"/>
      </w:r>
      <w:r w:rsidR="001F7426" w:rsidRPr="000F5146">
        <w:rPr>
          <w:rFonts w:ascii="Arial" w:hAnsi="Arial" w:cs="Arial"/>
          <w:iCs/>
          <w:sz w:val="24"/>
          <w:szCs w:val="24"/>
        </w:rPr>
        <w:instrText xml:space="preserve"> ADDIN EN.CITE &lt;EndNote&gt;&lt;Cite&gt;&lt;Author&gt;Wey&lt;/Author&gt;&lt;Year&gt;2015&lt;/Year&gt;&lt;RecNum&gt;4149&lt;/RecNum&gt;&lt;DisplayText&gt;(Wey et al. 2015)&lt;/DisplayText&gt;&lt;record&gt;&lt;rec-number&gt;4149&lt;/rec-number&gt;&lt;foreign-keys&gt;&lt;key app="EN" db-id="t90xva2spf9er5eastspf2d8p50w0wr0029v"&gt;4149&lt;/key&gt;&lt;/foreign-keys&gt;&lt;ref-type name="Journal Article"&gt;17&lt;/ref-type&gt;&lt;contributors&gt;&lt;authors&gt;&lt;author&gt;Wey, TinaW&lt;/author&gt;&lt;author&gt;Chang, AnnT&lt;/author&gt;&lt;author&gt;Fogarty, Sean&lt;/author&gt;&lt;author&gt;Sih, Andrew&lt;/author&gt;&lt;/authors&gt;&lt;/contributors&gt;&lt;titles&gt;&lt;title&gt;Personalities and presence of hyperaggressive males influence male mating exclusivity and effective mating in stream water striders&lt;/title&gt;&lt;secondary-title&gt;Behavioral Ecology and Sociobiology&lt;/secondary-title&gt;&lt;alt-title&gt;Behav Ecol Sociobiol&lt;/alt-title&gt;&lt;/titles&gt;&lt;periodical&gt;&lt;full-title&gt;Behavioral Ecology and Sociobiology&lt;/full-title&gt;&lt;/periodical&gt;&lt;alt-periodical&gt;&lt;full-title&gt;Behav Ecol Sociobiol&lt;/full-title&gt;&lt;/alt-periodical&gt;&lt;pages&gt;27-37&lt;/pages&gt;&lt;volume&gt;69&lt;/volume&gt;&lt;number&gt;1&lt;/number&gt;&lt;keywords&gt;&lt;keyword&gt;Aquarius remigis&lt;/keyword&gt;&lt;keyword&gt;Mating exclusivity&lt;/keyword&gt;&lt;keyword&gt;Effective mating&lt;/keyword&gt;&lt;keyword&gt;Female promiscuity&lt;/keyword&gt;&lt;/keywords&gt;&lt;dates&gt;&lt;year&gt;2015&lt;/year&gt;&lt;pub-dates&gt;&lt;date&gt;2015/01/01&lt;/date&gt;&lt;/pub-dates&gt;&lt;/dates&gt;&lt;publisher&gt;Springer Berlin Heidelberg&lt;/publisher&gt;&lt;isbn&gt;0340-5443&lt;/isbn&gt;&lt;urls&gt;&lt;related-urls&gt;&lt;url&gt;http://dx.doi.org/10.1007/s00265-014-1814-8&lt;/url&gt;&lt;/related-urls&gt;&lt;/urls&gt;&lt;electronic-resource-num&gt;10.1007/s00265-014-1814-8&lt;/electronic-resource-num&gt;&lt;language&gt;English&lt;/language&gt;&lt;/record&gt;&lt;/Cite&gt;&lt;/EndNote&gt;</w:instrText>
      </w:r>
      <w:r w:rsidR="001F7426" w:rsidRPr="000F5146">
        <w:rPr>
          <w:rFonts w:ascii="Arial" w:hAnsi="Arial" w:cs="Arial"/>
          <w:iCs/>
          <w:sz w:val="24"/>
          <w:szCs w:val="24"/>
        </w:rPr>
        <w:fldChar w:fldCharType="separate"/>
      </w:r>
      <w:r w:rsidR="001F7426" w:rsidRPr="000F5146">
        <w:rPr>
          <w:rFonts w:ascii="Arial" w:hAnsi="Arial" w:cs="Arial"/>
          <w:iCs/>
          <w:noProof/>
          <w:sz w:val="24"/>
          <w:szCs w:val="24"/>
        </w:rPr>
        <w:t>(</w:t>
      </w:r>
      <w:hyperlink w:anchor="_ENREF_92" w:tooltip="Wey, 2015 #4149" w:history="1">
        <w:r w:rsidR="005C6BD2" w:rsidRPr="000F5146">
          <w:rPr>
            <w:rFonts w:ascii="Arial" w:hAnsi="Arial" w:cs="Arial"/>
            <w:iCs/>
            <w:noProof/>
            <w:sz w:val="24"/>
            <w:szCs w:val="24"/>
          </w:rPr>
          <w:t>Wey et al. 2015</w:t>
        </w:r>
      </w:hyperlink>
      <w:r w:rsidR="001F7426" w:rsidRPr="000F5146">
        <w:rPr>
          <w:rFonts w:ascii="Arial" w:hAnsi="Arial" w:cs="Arial"/>
          <w:iCs/>
          <w:noProof/>
          <w:sz w:val="24"/>
          <w:szCs w:val="24"/>
        </w:rPr>
        <w:t>)</w:t>
      </w:r>
      <w:r w:rsidR="001F7426" w:rsidRPr="000F5146">
        <w:rPr>
          <w:rFonts w:ascii="Arial" w:hAnsi="Arial" w:cs="Arial"/>
          <w:iCs/>
          <w:sz w:val="24"/>
          <w:szCs w:val="24"/>
        </w:rPr>
        <w:fldChar w:fldCharType="end"/>
      </w:r>
      <w:r w:rsidR="001F7426" w:rsidRPr="000F5146">
        <w:rPr>
          <w:rFonts w:ascii="Arial" w:hAnsi="Arial" w:cs="Arial"/>
          <w:iCs/>
          <w:sz w:val="24"/>
          <w:szCs w:val="24"/>
        </w:rPr>
        <w:t xml:space="preserve">. </w:t>
      </w:r>
      <w:r w:rsidR="001F7426" w:rsidRPr="000F5146">
        <w:rPr>
          <w:rStyle w:val="Accentuation"/>
          <w:rFonts w:ascii="Arial" w:hAnsi="Arial" w:cs="Arial"/>
          <w:i w:val="0"/>
          <w:sz w:val="24"/>
          <w:szCs w:val="24"/>
        </w:rPr>
        <w:t xml:space="preserve">Chez les araignées sociales </w:t>
      </w:r>
      <w:proofErr w:type="spellStart"/>
      <w:r w:rsidR="001F7426" w:rsidRPr="000F5146">
        <w:rPr>
          <w:rFonts w:ascii="Arial" w:hAnsi="Arial" w:cs="Arial"/>
          <w:i/>
          <w:color w:val="231F20"/>
          <w:sz w:val="24"/>
          <w:szCs w:val="24"/>
        </w:rPr>
        <w:t>Stegodyphus</w:t>
      </w:r>
      <w:proofErr w:type="spellEnd"/>
      <w:r w:rsidR="001F7426" w:rsidRPr="000F5146">
        <w:rPr>
          <w:rFonts w:ascii="Arial" w:hAnsi="Arial" w:cs="Arial"/>
          <w:i/>
          <w:color w:val="231F20"/>
          <w:sz w:val="24"/>
          <w:szCs w:val="24"/>
        </w:rPr>
        <w:t xml:space="preserve"> </w:t>
      </w:r>
      <w:proofErr w:type="spellStart"/>
      <w:r w:rsidR="001F7426" w:rsidRPr="000F5146">
        <w:rPr>
          <w:rFonts w:ascii="Arial" w:hAnsi="Arial" w:cs="Arial"/>
          <w:i/>
          <w:color w:val="231F20"/>
          <w:sz w:val="24"/>
          <w:szCs w:val="24"/>
        </w:rPr>
        <w:t>dumicola</w:t>
      </w:r>
      <w:proofErr w:type="spellEnd"/>
      <w:r w:rsidR="001F7426" w:rsidRPr="000F5146">
        <w:rPr>
          <w:rFonts w:ascii="Arial" w:hAnsi="Arial" w:cs="Arial"/>
          <w:color w:val="231F20"/>
          <w:sz w:val="24"/>
          <w:szCs w:val="24"/>
        </w:rPr>
        <w:t xml:space="preserve"> </w:t>
      </w:r>
      <w:r w:rsidR="001F7426" w:rsidRPr="000F5146">
        <w:rPr>
          <w:rStyle w:val="Accentuation"/>
          <w:rFonts w:ascii="Arial" w:hAnsi="Arial" w:cs="Arial"/>
          <w:i w:val="0"/>
          <w:sz w:val="24"/>
          <w:szCs w:val="24"/>
        </w:rPr>
        <w:t xml:space="preserve">on reconnait des téméraires et des timides, la composition du groupe est importante dans la mise en place des stratégies de </w:t>
      </w:r>
      <w:proofErr w:type="spellStart"/>
      <w:r w:rsidR="001F7426" w:rsidRPr="000F5146">
        <w:rPr>
          <w:rStyle w:val="Accentuation"/>
          <w:rFonts w:ascii="Arial" w:hAnsi="Arial" w:cs="Arial"/>
          <w:i w:val="0"/>
          <w:sz w:val="24"/>
          <w:szCs w:val="24"/>
        </w:rPr>
        <w:t>foraging</w:t>
      </w:r>
      <w:proofErr w:type="spellEnd"/>
      <w:r w:rsidR="001F7426" w:rsidRPr="000F5146">
        <w:rPr>
          <w:rStyle w:val="Accentuation"/>
          <w:rFonts w:ascii="Arial" w:hAnsi="Arial" w:cs="Arial"/>
          <w:i w:val="0"/>
          <w:sz w:val="24"/>
          <w:szCs w:val="24"/>
        </w:rPr>
        <w:t xml:space="preserve"> </w:t>
      </w:r>
      <w:r w:rsidR="001F7426" w:rsidRPr="000F5146">
        <w:rPr>
          <w:rStyle w:val="Accentuation"/>
          <w:rFonts w:ascii="Arial" w:hAnsi="Arial" w:cs="Arial"/>
          <w:i w:val="0"/>
          <w:sz w:val="24"/>
          <w:szCs w:val="24"/>
        </w:rPr>
        <w:fldChar w:fldCharType="begin"/>
      </w:r>
      <w:r w:rsidR="001F7426" w:rsidRPr="000F5146">
        <w:rPr>
          <w:rStyle w:val="Accentuation"/>
          <w:rFonts w:ascii="Arial" w:hAnsi="Arial" w:cs="Arial"/>
          <w:i w:val="0"/>
          <w:sz w:val="24"/>
          <w:szCs w:val="24"/>
        </w:rPr>
        <w:instrText xml:space="preserve"> ADDIN EN.CITE &lt;EndNote&gt;&lt;Cite&gt;&lt;Author&gt;Keiser&lt;/Author&gt;&lt;Year&gt;2014&lt;/Year&gt;&lt;RecNum&gt;4155&lt;/RecNum&gt;&lt;DisplayText&gt;(Keiser and Pruitt 2014)&lt;/DisplayText&gt;&lt;record&gt;&lt;rec-number&gt;4155&lt;/rec-number&gt;&lt;foreign-keys&gt;&lt;key app="EN" db-id="t90xva2spf9er5eastspf2d8p50w0wr0029v"&gt;4155&lt;/key&gt;&lt;/foreign-keys&gt;&lt;ref-type name="Book"&gt;6&lt;/ref-type&gt;&lt;contributors&gt;&lt;authors&gt;&lt;author&gt;Keiser, Carl N.&lt;/author&gt;&lt;author&gt;Pruitt, Jonathan N.&lt;/author&gt;&lt;/authors&gt;&lt;/contributors&gt;&lt;titles&gt;&lt;title&gt;Personality composition is more important than group size in determining collective foraging behaviour in the wild&lt;/title&gt;&lt;/titles&gt;&lt;volume&gt;281&lt;/volume&gt;&lt;number&gt;1796&lt;/number&gt;&lt;dates&gt;&lt;year&gt;2014&lt;/year&gt;&lt;pub-dates&gt;&lt;date&gt;2014-12-07 00:00:00&lt;/date&gt;&lt;/pub-dates&gt;&lt;/dates&gt;&lt;work-type&gt;Journal Article&lt;/work-type&gt;&lt;urls&gt;&lt;related-urls&gt;&lt;url&gt;http://rspb.royalsocietypublishing.org/royprsb/281/1796/20141424.full.pdf&lt;/url&gt;&lt;/related-urls&gt;&lt;/urls&gt;&lt;electronic-resource-num&gt;10.1098/rspb.2014.1424&lt;/electronic-resource-num&gt;&lt;/record&gt;&lt;/Cite&gt;&lt;/EndNote&gt;</w:instrText>
      </w:r>
      <w:r w:rsidR="001F7426" w:rsidRPr="000F5146">
        <w:rPr>
          <w:rStyle w:val="Accentuation"/>
          <w:rFonts w:ascii="Arial" w:hAnsi="Arial" w:cs="Arial"/>
          <w:i w:val="0"/>
          <w:sz w:val="24"/>
          <w:szCs w:val="24"/>
        </w:rPr>
        <w:fldChar w:fldCharType="separate"/>
      </w:r>
      <w:r w:rsidR="001F7426" w:rsidRPr="000F5146">
        <w:rPr>
          <w:rStyle w:val="Accentuation"/>
          <w:rFonts w:ascii="Arial" w:hAnsi="Arial" w:cs="Arial"/>
          <w:i w:val="0"/>
          <w:noProof/>
          <w:sz w:val="24"/>
          <w:szCs w:val="24"/>
        </w:rPr>
        <w:t>(</w:t>
      </w:r>
      <w:hyperlink w:anchor="_ENREF_41" w:tooltip="Keiser, 2014 #4155" w:history="1">
        <w:r w:rsidR="005C6BD2" w:rsidRPr="000F5146">
          <w:rPr>
            <w:rStyle w:val="Accentuation"/>
            <w:rFonts w:ascii="Arial" w:hAnsi="Arial" w:cs="Arial"/>
            <w:i w:val="0"/>
            <w:noProof/>
            <w:sz w:val="24"/>
            <w:szCs w:val="24"/>
          </w:rPr>
          <w:t>Keiser and Pruitt 2014</w:t>
        </w:r>
      </w:hyperlink>
      <w:r w:rsidR="001F7426" w:rsidRPr="000F5146">
        <w:rPr>
          <w:rStyle w:val="Accentuation"/>
          <w:rFonts w:ascii="Arial" w:hAnsi="Arial" w:cs="Arial"/>
          <w:i w:val="0"/>
          <w:noProof/>
          <w:sz w:val="24"/>
          <w:szCs w:val="24"/>
        </w:rPr>
        <w:t>)</w:t>
      </w:r>
      <w:r w:rsidR="001F7426" w:rsidRPr="000F5146">
        <w:rPr>
          <w:rStyle w:val="Accentuation"/>
          <w:rFonts w:ascii="Arial" w:hAnsi="Arial" w:cs="Arial"/>
          <w:i w:val="0"/>
          <w:sz w:val="24"/>
          <w:szCs w:val="24"/>
        </w:rPr>
        <w:fldChar w:fldCharType="end"/>
      </w:r>
      <w:r w:rsidR="001F7426" w:rsidRPr="000F5146">
        <w:rPr>
          <w:rStyle w:val="Accentuation"/>
          <w:rFonts w:ascii="Arial" w:hAnsi="Arial" w:cs="Arial"/>
          <w:i w:val="0"/>
          <w:sz w:val="24"/>
          <w:szCs w:val="24"/>
        </w:rPr>
        <w:t xml:space="preserve">. Chez les cloportes on trouve des « calmes » et d’autres « excités » </w:t>
      </w:r>
      <w:r w:rsidR="001F7426" w:rsidRPr="000F5146">
        <w:rPr>
          <w:rStyle w:val="Accentuation"/>
          <w:rFonts w:ascii="Arial" w:hAnsi="Arial" w:cs="Arial"/>
          <w:i w:val="0"/>
          <w:sz w:val="24"/>
          <w:szCs w:val="24"/>
        </w:rPr>
        <w:fldChar w:fldCharType="begin"/>
      </w:r>
      <w:r w:rsidR="001F7426" w:rsidRPr="000F5146">
        <w:rPr>
          <w:rStyle w:val="Accentuation"/>
          <w:rFonts w:ascii="Arial" w:hAnsi="Arial" w:cs="Arial"/>
          <w:i w:val="0"/>
          <w:sz w:val="24"/>
          <w:szCs w:val="24"/>
        </w:rPr>
        <w:instrText xml:space="preserve"> ADDIN EN.CITE &lt;EndNote&gt;&lt;Cite&gt;&lt;Author&gt;Broly&lt;/Author&gt;&lt;Year&gt;2015&lt;/Year&gt;&lt;RecNum&gt;4298&lt;/RecNum&gt;&lt;DisplayText&gt;(Broly and Deneubourg 2015; Morin 2015)&lt;/DisplayText&gt;&lt;record&gt;&lt;rec-number&gt;4298&lt;/rec-number&gt;&lt;foreign-keys&gt;&lt;key app="EN" db-id="t90xva2spf9er5eastspf2d8p50w0wr0029v"&gt;4298&lt;/key&gt;&lt;/foreign-keys&gt;&lt;ref-type name="Journal Article"&gt;17&lt;/ref-type&gt;&lt;contributors&gt;&lt;authors&gt;&lt;author&gt;Broly, Pierre&lt;/author&gt;&lt;author&gt;Deneubourg, Jean-Louis&lt;/author&gt;&lt;/authors&gt;&lt;/contributors&gt;&lt;titles&gt;&lt;title&gt;Behavioural Contagion Explains Group Cohesion in a Social Crustacean&lt;/title&gt;&lt;secondary-title&gt;PLoS Comput Biol&lt;/secondary-title&gt;&lt;/titles&gt;&lt;periodical&gt;&lt;full-title&gt;PLoS Comput Biol&lt;/full-title&gt;&lt;/periodical&gt;&lt;pages&gt;e1004290&lt;/pages&gt;&lt;volume&gt;11&lt;/volume&gt;&lt;number&gt;6&lt;/number&gt;&lt;keywords&gt;&lt;keyword&gt;Aggregation&lt;/keyword&gt;&lt;/keywords&gt;&lt;dates&gt;&lt;year&gt;2015&lt;/year&gt;&lt;/dates&gt;&lt;publisher&gt;Public Library of Science&lt;/publisher&gt;&lt;urls&gt;&lt;related-urls&gt;&lt;url&gt;http://dx.doi.org/10.1371%2Fjournal.pcbi.1004290&lt;/url&gt;&lt;/related-urls&gt;&lt;/urls&gt;&lt;electronic-resource-num&gt;10.1371/journal.pcbi.1004290&lt;/electronic-resource-num&gt;&lt;/record&gt;&lt;/Cite&gt;&lt;Cite&gt;&lt;Author&gt;Morin&lt;/Author&gt;&lt;Year&gt;2015&lt;/Year&gt;&lt;RecNum&gt;4297&lt;/RecNum&gt;&lt;record&gt;&lt;rec-number&gt;4297&lt;/rec-number&gt;&lt;foreign-keys&gt;&lt;key app="EN" db-id="t90xva2spf9er5eastspf2d8p50w0wr0029v"&gt;4297&lt;/key&gt;&lt;/foreign-keys&gt;&lt;ref-type name="Newspaper Article"&gt;23&lt;/ref-type&gt;&lt;contributors&gt;&lt;authors&gt;&lt;author&gt;Morin, Hervé&lt;/author&gt;&lt;/authors&gt;&lt;/contributors&gt;&lt;titles&gt;&lt;title&gt;Le calme contagieux du cloporte&lt;/title&gt;&lt;secondary-title&gt;Le Monde Science &amp;amp; Médecine&lt;/secondary-title&gt;&lt;/titles&gt;&lt;pages&gt;7&lt;/pages&gt;&lt;number&gt;7&lt;/number&gt;&lt;keywords&gt;&lt;keyword&gt;Desiccation&lt;/keyword&gt;&lt;keyword&gt;Isopods&lt;/keyword&gt;&lt;keyword&gt;woodlice&lt;/keyword&gt;&lt;keyword&gt;Aggregation&lt;/keyword&gt;&lt;/keywords&gt;&lt;dates&gt;&lt;year&gt;2015&lt;/year&gt;&lt;pub-dates&gt;&lt;date&gt;17 juin&lt;/date&gt;&lt;/pub-dates&gt;&lt;/dates&gt;&lt;urls&gt;&lt;/urls&gt;&lt;/record&gt;&lt;/Cite&gt;&lt;/EndNote&gt;</w:instrText>
      </w:r>
      <w:r w:rsidR="001F7426" w:rsidRPr="000F5146">
        <w:rPr>
          <w:rStyle w:val="Accentuation"/>
          <w:rFonts w:ascii="Arial" w:hAnsi="Arial" w:cs="Arial"/>
          <w:i w:val="0"/>
          <w:sz w:val="24"/>
          <w:szCs w:val="24"/>
        </w:rPr>
        <w:fldChar w:fldCharType="separate"/>
      </w:r>
      <w:r w:rsidR="001F7426" w:rsidRPr="000F5146">
        <w:rPr>
          <w:rStyle w:val="Accentuation"/>
          <w:rFonts w:ascii="Arial" w:hAnsi="Arial" w:cs="Arial"/>
          <w:i w:val="0"/>
          <w:noProof/>
          <w:sz w:val="24"/>
          <w:szCs w:val="24"/>
        </w:rPr>
        <w:t>(</w:t>
      </w:r>
      <w:hyperlink w:anchor="_ENREF_15" w:tooltip="Broly, 2015 #4298" w:history="1">
        <w:r w:rsidR="005C6BD2" w:rsidRPr="000F5146">
          <w:rPr>
            <w:rStyle w:val="Accentuation"/>
            <w:rFonts w:ascii="Arial" w:hAnsi="Arial" w:cs="Arial"/>
            <w:i w:val="0"/>
            <w:noProof/>
            <w:sz w:val="24"/>
            <w:szCs w:val="24"/>
          </w:rPr>
          <w:t>Broly and Deneubourg 2015</w:t>
        </w:r>
      </w:hyperlink>
      <w:r w:rsidR="001F7426" w:rsidRPr="000F5146">
        <w:rPr>
          <w:rStyle w:val="Accentuation"/>
          <w:rFonts w:ascii="Arial" w:hAnsi="Arial" w:cs="Arial"/>
          <w:i w:val="0"/>
          <w:noProof/>
          <w:sz w:val="24"/>
          <w:szCs w:val="24"/>
        </w:rPr>
        <w:t xml:space="preserve">; </w:t>
      </w:r>
      <w:hyperlink w:anchor="_ENREF_61" w:tooltip="Morin, 2015 #4297" w:history="1">
        <w:r w:rsidR="005C6BD2" w:rsidRPr="000F5146">
          <w:rPr>
            <w:rStyle w:val="Accentuation"/>
            <w:rFonts w:ascii="Arial" w:hAnsi="Arial" w:cs="Arial"/>
            <w:i w:val="0"/>
            <w:noProof/>
            <w:sz w:val="24"/>
            <w:szCs w:val="24"/>
          </w:rPr>
          <w:t>Morin 2015</w:t>
        </w:r>
      </w:hyperlink>
      <w:r w:rsidR="001F7426" w:rsidRPr="000F5146">
        <w:rPr>
          <w:rStyle w:val="Accentuation"/>
          <w:rFonts w:ascii="Arial" w:hAnsi="Arial" w:cs="Arial"/>
          <w:i w:val="0"/>
          <w:noProof/>
          <w:sz w:val="24"/>
          <w:szCs w:val="24"/>
        </w:rPr>
        <w:t>)</w:t>
      </w:r>
      <w:r w:rsidR="001F7426" w:rsidRPr="000F5146">
        <w:rPr>
          <w:rStyle w:val="Accentuation"/>
          <w:rFonts w:ascii="Arial" w:hAnsi="Arial" w:cs="Arial"/>
          <w:i w:val="0"/>
          <w:sz w:val="24"/>
          <w:szCs w:val="24"/>
        </w:rPr>
        <w:fldChar w:fldCharType="end"/>
      </w:r>
      <w:r w:rsidR="001F7426" w:rsidRPr="000F5146">
        <w:rPr>
          <w:rStyle w:val="Accentuation"/>
          <w:rFonts w:ascii="Arial" w:hAnsi="Arial" w:cs="Arial"/>
          <w:i w:val="0"/>
          <w:sz w:val="24"/>
          <w:szCs w:val="24"/>
        </w:rPr>
        <w:t xml:space="preserve">. </w:t>
      </w:r>
      <w:r w:rsidR="00943ECB" w:rsidRPr="000F5146">
        <w:rPr>
          <w:rFonts w:ascii="Arial" w:hAnsi="Arial" w:cs="Arial"/>
          <w:sz w:val="24"/>
          <w:szCs w:val="24"/>
        </w:rPr>
        <w:t xml:space="preserve">Dans les colonies </w:t>
      </w:r>
      <w:r w:rsidR="000F5146" w:rsidRPr="000F5146">
        <w:rPr>
          <w:rFonts w:ascii="Arial" w:hAnsi="Arial" w:cs="Arial"/>
          <w:sz w:val="24"/>
          <w:szCs w:val="24"/>
        </w:rPr>
        <w:t xml:space="preserve">d’insectes sociaux </w:t>
      </w:r>
      <w:r w:rsidR="00943ECB" w:rsidRPr="000F5146">
        <w:rPr>
          <w:rFonts w:ascii="Arial" w:hAnsi="Arial" w:cs="Arial"/>
          <w:sz w:val="24"/>
          <w:szCs w:val="24"/>
        </w:rPr>
        <w:t xml:space="preserve">il existe des </w:t>
      </w:r>
      <w:r w:rsidR="00132022" w:rsidRPr="000F5146">
        <w:rPr>
          <w:rFonts w:ascii="Arial" w:hAnsi="Arial" w:cs="Arial"/>
          <w:sz w:val="24"/>
          <w:szCs w:val="24"/>
        </w:rPr>
        <w:t>élites « </w:t>
      </w:r>
      <w:proofErr w:type="spellStart"/>
      <w:r w:rsidR="00132022" w:rsidRPr="000F5146">
        <w:rPr>
          <w:rFonts w:ascii="Arial" w:hAnsi="Arial" w:cs="Arial"/>
          <w:i/>
          <w:sz w:val="24"/>
          <w:szCs w:val="24"/>
        </w:rPr>
        <w:t>keystone</w:t>
      </w:r>
      <w:proofErr w:type="spellEnd"/>
      <w:r w:rsidR="00132022" w:rsidRPr="000F5146">
        <w:rPr>
          <w:rFonts w:ascii="Arial" w:hAnsi="Arial" w:cs="Arial"/>
          <w:i/>
          <w:sz w:val="24"/>
          <w:szCs w:val="24"/>
        </w:rPr>
        <w:t xml:space="preserve"> </w:t>
      </w:r>
      <w:proofErr w:type="spellStart"/>
      <w:r w:rsidR="00132022" w:rsidRPr="000F5146">
        <w:rPr>
          <w:rFonts w:ascii="Arial" w:hAnsi="Arial" w:cs="Arial"/>
          <w:i/>
          <w:sz w:val="24"/>
          <w:szCs w:val="24"/>
        </w:rPr>
        <w:t>individuals</w:t>
      </w:r>
      <w:proofErr w:type="spellEnd"/>
      <w:r w:rsidR="00943ECB" w:rsidRPr="000F5146">
        <w:rPr>
          <w:rFonts w:ascii="Arial" w:hAnsi="Arial" w:cs="Arial"/>
          <w:i/>
          <w:sz w:val="24"/>
          <w:szCs w:val="24"/>
        </w:rPr>
        <w:t> »</w:t>
      </w:r>
      <w:r w:rsidR="00132022" w:rsidRPr="000F5146">
        <w:rPr>
          <w:rFonts w:ascii="Arial" w:hAnsi="Arial" w:cs="Arial"/>
          <w:sz w:val="24"/>
          <w:szCs w:val="24"/>
        </w:rPr>
        <w:t> (</w:t>
      </w:r>
      <w:proofErr w:type="spellStart"/>
      <w:r w:rsidR="00132022" w:rsidRPr="000F5146">
        <w:rPr>
          <w:rFonts w:ascii="Arial" w:hAnsi="Arial" w:cs="Arial"/>
          <w:sz w:val="24"/>
          <w:szCs w:val="24"/>
        </w:rPr>
        <w:t>Modlmeier</w:t>
      </w:r>
      <w:proofErr w:type="spellEnd"/>
      <w:r w:rsidR="00132022" w:rsidRPr="000F5146">
        <w:rPr>
          <w:rFonts w:ascii="Arial" w:hAnsi="Arial" w:cs="Arial"/>
          <w:sz w:val="24"/>
          <w:szCs w:val="24"/>
        </w:rPr>
        <w:t xml:space="preserve"> et al 2014). On les trouve par exemple lors du d</w:t>
      </w:r>
      <w:r w:rsidR="001F7426" w:rsidRPr="000F5146">
        <w:rPr>
          <w:rStyle w:val="Accentuation"/>
          <w:rFonts w:ascii="Arial" w:hAnsi="Arial" w:cs="Arial"/>
          <w:i w:val="0"/>
          <w:sz w:val="24"/>
          <w:szCs w:val="24"/>
        </w:rPr>
        <w:t xml:space="preserve">éménagement chez </w:t>
      </w:r>
      <w:r w:rsidR="001F7426" w:rsidRPr="000F5146">
        <w:rPr>
          <w:rStyle w:val="Accentuation"/>
          <w:rFonts w:ascii="Arial" w:hAnsi="Arial" w:cs="Arial"/>
          <w:sz w:val="24"/>
          <w:szCs w:val="24"/>
        </w:rPr>
        <w:t>Temnothorax</w:t>
      </w:r>
      <w:r w:rsidR="001F7426" w:rsidRPr="000F5146">
        <w:rPr>
          <w:rStyle w:val="Accentuation"/>
          <w:rFonts w:ascii="Arial" w:hAnsi="Arial" w:cs="Arial"/>
          <w:i w:val="0"/>
          <w:sz w:val="24"/>
          <w:szCs w:val="24"/>
        </w:rPr>
        <w:t xml:space="preserve"> avec tandem leaders </w:t>
      </w:r>
      <w:r w:rsidR="001F7426" w:rsidRPr="000F5146">
        <w:rPr>
          <w:rStyle w:val="Accentuation"/>
          <w:rFonts w:ascii="Arial" w:hAnsi="Arial" w:cs="Arial"/>
          <w:i w:val="0"/>
          <w:sz w:val="24"/>
          <w:szCs w:val="24"/>
        </w:rPr>
        <w:fldChar w:fldCharType="begin"/>
      </w:r>
      <w:r w:rsidR="001F7426" w:rsidRPr="000F5146">
        <w:rPr>
          <w:rStyle w:val="Accentuation"/>
          <w:rFonts w:ascii="Arial" w:hAnsi="Arial" w:cs="Arial"/>
          <w:i w:val="0"/>
          <w:sz w:val="24"/>
          <w:szCs w:val="24"/>
        </w:rPr>
        <w:instrText xml:space="preserve"> ADDIN EN.CITE &lt;EndNote&gt;&lt;Cite&gt;&lt;Author&gt;Sasaki&lt;/Author&gt;&lt;Year&gt;2015&lt;/Year&gt;&lt;RecNum&gt;4261&lt;/RecNum&gt;&lt;DisplayText&gt;(Sasaki et al. 2015)&lt;/DisplayText&gt;&lt;record&gt;&lt;rec-number&gt;4261&lt;/rec-number&gt;&lt;foreign-keys&gt;&lt;key app="EN" db-id="t90xva2spf9er5eastspf2d8p50w0wr0029v"&gt;4261&lt;/key&gt;&lt;/foreign-keys&gt;&lt;ref-type name="Journal Article"&gt;17&lt;/ref-type&gt;&lt;contributors&gt;&lt;authors&gt;&lt;author&gt;Sasaki, Takao&lt;/author&gt;&lt;author&gt;Colling, Blake&lt;/author&gt;&lt;author&gt;Sonnenschein, Anne&lt;/author&gt;&lt;author&gt;Boggess, MayM&lt;/author&gt;&lt;author&gt;Pratt, StephenC&lt;/author&gt;&lt;/authors&gt;&lt;/contributors&gt;&lt;titles&gt;&lt;title&gt;Flexibility of collective decision making during house hunting in Temnothorax ants&lt;/title&gt;&lt;secondary-title&gt;Behavioral Ecology and Sociobiology&lt;/secondary-title&gt;&lt;alt-title&gt;Behav Ecol Sociobiol&lt;/alt-title&gt;&lt;/titles&gt;&lt;periodical&gt;&lt;full-title&gt;Behavioral Ecology and Sociobiology&lt;/full-title&gt;&lt;/periodical&gt;&lt;alt-periodical&gt;&lt;full-title&gt;Behav Ecol Sociobiol&lt;/full-title&gt;&lt;/alt-periodical&gt;&lt;pages&gt;707-714&lt;/pages&gt;&lt;volume&gt;69&lt;/volume&gt;&lt;number&gt;5&lt;/number&gt;&lt;keywords&gt;&lt;keyword&gt;Temnothorax&lt;/keyword&gt;&lt;keyword&gt;Collective decision making&lt;/keyword&gt;&lt;keyword&gt;Flexibility&lt;/keyword&gt;&lt;keyword&gt;Quorum sensing&lt;/keyword&gt;&lt;/keywords&gt;&lt;dates&gt;&lt;year&gt;2015&lt;/year&gt;&lt;pub-dates&gt;&lt;date&gt;2015/05/01&lt;/date&gt;&lt;/pub-dates&gt;&lt;/dates&gt;&lt;publisher&gt;Springer Berlin Heidelberg&lt;/publisher&gt;&lt;isbn&gt;0340-5443&lt;/isbn&gt;&lt;urls&gt;&lt;related-urls&gt;&lt;url&gt;http://dx.doi.org/10.1007/s00265-015-1882-4&lt;/url&gt;&lt;/related-urls&gt;&lt;/urls&gt;&lt;electronic-resource-num&gt;10.1007/s00265-015-1882-4&lt;/electronic-resource-num&gt;&lt;language&gt;English&lt;/language&gt;&lt;/record&gt;&lt;/Cite&gt;&lt;/EndNote&gt;</w:instrText>
      </w:r>
      <w:r w:rsidR="001F7426" w:rsidRPr="000F5146">
        <w:rPr>
          <w:rStyle w:val="Accentuation"/>
          <w:rFonts w:ascii="Arial" w:hAnsi="Arial" w:cs="Arial"/>
          <w:i w:val="0"/>
          <w:sz w:val="24"/>
          <w:szCs w:val="24"/>
        </w:rPr>
        <w:fldChar w:fldCharType="separate"/>
      </w:r>
      <w:r w:rsidR="001F7426" w:rsidRPr="000F5146">
        <w:rPr>
          <w:rStyle w:val="Accentuation"/>
          <w:rFonts w:ascii="Arial" w:hAnsi="Arial" w:cs="Arial"/>
          <w:i w:val="0"/>
          <w:noProof/>
          <w:sz w:val="24"/>
          <w:szCs w:val="24"/>
        </w:rPr>
        <w:t>(</w:t>
      </w:r>
      <w:hyperlink w:anchor="_ENREF_77" w:tooltip="Sasaki, 2015 #4261" w:history="1">
        <w:r w:rsidR="005C6BD2" w:rsidRPr="000F5146">
          <w:rPr>
            <w:rStyle w:val="Accentuation"/>
            <w:rFonts w:ascii="Arial" w:hAnsi="Arial" w:cs="Arial"/>
            <w:i w:val="0"/>
            <w:noProof/>
            <w:sz w:val="24"/>
            <w:szCs w:val="24"/>
          </w:rPr>
          <w:t>Sasaki et al. 2015</w:t>
        </w:r>
      </w:hyperlink>
      <w:r w:rsidR="001F7426" w:rsidRPr="000F5146">
        <w:rPr>
          <w:rStyle w:val="Accentuation"/>
          <w:rFonts w:ascii="Arial" w:hAnsi="Arial" w:cs="Arial"/>
          <w:i w:val="0"/>
          <w:noProof/>
          <w:sz w:val="24"/>
          <w:szCs w:val="24"/>
        </w:rPr>
        <w:t>)</w:t>
      </w:r>
      <w:r w:rsidR="001F7426" w:rsidRPr="000F5146">
        <w:rPr>
          <w:rStyle w:val="Accentuation"/>
          <w:rFonts w:ascii="Arial" w:hAnsi="Arial" w:cs="Arial"/>
          <w:i w:val="0"/>
          <w:sz w:val="24"/>
          <w:szCs w:val="24"/>
        </w:rPr>
        <w:fldChar w:fldCharType="end"/>
      </w:r>
      <w:r w:rsidR="001F7426" w:rsidRPr="000F5146">
        <w:rPr>
          <w:rStyle w:val="Accentuation"/>
          <w:rFonts w:ascii="Arial" w:hAnsi="Arial" w:cs="Arial"/>
          <w:i w:val="0"/>
          <w:sz w:val="24"/>
          <w:szCs w:val="24"/>
        </w:rPr>
        <w:t>.</w:t>
      </w:r>
      <w:r w:rsidR="001F7426" w:rsidRPr="000F5146">
        <w:rPr>
          <w:rFonts w:ascii="Arial" w:hAnsi="Arial" w:cs="Arial"/>
          <w:sz w:val="24"/>
          <w:szCs w:val="24"/>
        </w:rPr>
        <w:br/>
      </w:r>
      <w:r w:rsidR="00132022" w:rsidRPr="000F5146">
        <w:rPr>
          <w:rFonts w:ascii="Arial" w:hAnsi="Arial" w:cs="Arial"/>
          <w:sz w:val="24"/>
          <w:szCs w:val="24"/>
        </w:rPr>
        <w:t>L’idiosyncrasie apparait aussi au niveau des colonies qui</w:t>
      </w:r>
      <w:r w:rsidR="000F5146" w:rsidRPr="000F5146">
        <w:rPr>
          <w:rFonts w:ascii="Arial" w:hAnsi="Arial" w:cs="Arial"/>
          <w:sz w:val="24"/>
          <w:szCs w:val="24"/>
        </w:rPr>
        <w:t xml:space="preserve"> peuvent avoir une personnalité</w:t>
      </w:r>
      <w:r w:rsidR="00132022" w:rsidRPr="000F5146">
        <w:rPr>
          <w:rFonts w:ascii="Arial" w:hAnsi="Arial" w:cs="Arial"/>
          <w:sz w:val="24"/>
          <w:szCs w:val="24"/>
        </w:rPr>
        <w:t xml:space="preserve">, par exemple chez les araignées sociales </w:t>
      </w:r>
      <w:r w:rsidR="00132022" w:rsidRPr="000F5146">
        <w:rPr>
          <w:rFonts w:ascii="Arial" w:hAnsi="Arial" w:cs="Arial"/>
          <w:sz w:val="24"/>
          <w:szCs w:val="24"/>
        </w:rPr>
        <w:fldChar w:fldCharType="begin"/>
      </w:r>
      <w:r w:rsidR="00132022" w:rsidRPr="000F5146">
        <w:rPr>
          <w:rFonts w:ascii="Arial" w:hAnsi="Arial" w:cs="Arial"/>
          <w:sz w:val="24"/>
          <w:szCs w:val="24"/>
        </w:rPr>
        <w:instrText xml:space="preserve"> ADDIN EN.CITE &lt;EndNote&gt;&lt;Cite&gt;&lt;Author&gt;Modlmeier&lt;/Author&gt;&lt;Year&gt;2014&lt;/Year&gt;&lt;RecNum&gt;4059&lt;/RecNum&gt;&lt;DisplayText&gt;(Modlmeier et al. 2014)&lt;/DisplayText&gt;&lt;record&gt;&lt;rec-number&gt;4059&lt;/rec-number&gt;&lt;foreign-keys&gt;&lt;key app="EN" db-id="t90xva2spf9er5eastspf2d8p50w0wr0029v"&gt;4059&lt;/key&gt;&lt;/foreign-keys&gt;&lt;ref-type name="Journal Article"&gt;17&lt;/ref-type&gt;&lt;contributors&gt;&lt;authors&gt;&lt;author&gt;Modlmeier, AndreasP&lt;/author&gt;&lt;author&gt;Forrester, NicoleJ&lt;/author&gt;&lt;author&gt;Pruitt, JonathanN&lt;/author&gt;&lt;/authors&gt;&lt;/contributors&gt;&lt;titles&gt;&lt;title&gt;Habitat structure helps guide the emergence of colony-level personality in social spiders&lt;/title&gt;&lt;secondary-title&gt;Behavioral Ecology and Sociobiology&lt;/secondary-title&gt;&lt;alt-title&gt;Behav Ecol Sociobiol&lt;/alt-title&gt;&lt;/titles&gt;&lt;periodical&gt;&lt;full-title&gt;Behavioral Ecology and Sociobiology&lt;/full-title&gt;&lt;/periodical&gt;&lt;alt-periodical&gt;&lt;full-title&gt;Behav Ecol Sociobiol&lt;/full-title&gt;&lt;/alt-periodical&gt;&lt;pages&gt;1965-1972&lt;/pages&gt;&lt;volume&gt;68&lt;/volume&gt;&lt;number&gt;12&lt;/number&gt;&lt;keywords&gt;&lt;keyword&gt;Collective behavior&lt;/keyword&gt;&lt;keyword&gt;Personality&lt;/keyword&gt;&lt;keyword&gt;Prey capture&lt;/keyword&gt;&lt;keyword&gt;Habitat structure&lt;/keyword&gt;&lt;keyword&gt;Manipulation&lt;/keyword&gt;&lt;keyword&gt;Social spiders&lt;/keyword&gt;&lt;/keywords&gt;&lt;dates&gt;&lt;year&gt;2014&lt;/year&gt;&lt;pub-dates&gt;&lt;date&gt;2014/12/01&lt;/date&gt;&lt;/pub-dates&gt;&lt;/dates&gt;&lt;publisher&gt;Springer Berlin Heidelberg&lt;/publisher&gt;&lt;isbn&gt;0340-5443&lt;/isbn&gt;&lt;urls&gt;&lt;related-urls&gt;&lt;url&gt;http://dx.doi.org/10.1007/s00265-014-1802-z&lt;/url&gt;&lt;/related-urls&gt;&lt;/urls&gt;&lt;electronic-resource-num&gt;10.1007/s00265-014-1802-z&lt;/electronic-resource-num&gt;&lt;language&gt;English&lt;/language&gt;&lt;/record&gt;&lt;/Cite&gt;&lt;/EndNote&gt;</w:instrText>
      </w:r>
      <w:r w:rsidR="00132022" w:rsidRPr="000F5146">
        <w:rPr>
          <w:rFonts w:ascii="Arial" w:hAnsi="Arial" w:cs="Arial"/>
          <w:sz w:val="24"/>
          <w:szCs w:val="24"/>
        </w:rPr>
        <w:fldChar w:fldCharType="separate"/>
      </w:r>
      <w:r w:rsidR="00132022" w:rsidRPr="000F5146">
        <w:rPr>
          <w:rFonts w:ascii="Arial" w:hAnsi="Arial" w:cs="Arial"/>
          <w:sz w:val="24"/>
          <w:szCs w:val="24"/>
        </w:rPr>
        <w:t>(</w:t>
      </w:r>
      <w:hyperlink w:anchor="_ENREF_59" w:tooltip="Modlmeier, 2014 #4059" w:history="1">
        <w:r w:rsidR="005C6BD2" w:rsidRPr="000F5146">
          <w:rPr>
            <w:rFonts w:ascii="Arial" w:hAnsi="Arial" w:cs="Arial"/>
            <w:sz w:val="24"/>
            <w:szCs w:val="24"/>
          </w:rPr>
          <w:t>Modlmeier et al. 2014</w:t>
        </w:r>
      </w:hyperlink>
      <w:r w:rsidR="00132022" w:rsidRPr="000F5146">
        <w:rPr>
          <w:rFonts w:ascii="Arial" w:hAnsi="Arial" w:cs="Arial"/>
          <w:sz w:val="24"/>
          <w:szCs w:val="24"/>
        </w:rPr>
        <w:t>)</w:t>
      </w:r>
      <w:r w:rsidR="00132022" w:rsidRPr="000F5146">
        <w:rPr>
          <w:rFonts w:ascii="Arial" w:hAnsi="Arial" w:cs="Arial"/>
          <w:sz w:val="24"/>
          <w:szCs w:val="24"/>
        </w:rPr>
        <w:fldChar w:fldCharType="end"/>
      </w:r>
      <w:r w:rsidR="00132022" w:rsidRPr="000F5146">
        <w:rPr>
          <w:rFonts w:ascii="Arial" w:hAnsi="Arial" w:cs="Arial"/>
          <w:sz w:val="24"/>
          <w:szCs w:val="24"/>
        </w:rPr>
        <w:t xml:space="preserve">. Chez </w:t>
      </w:r>
      <w:r w:rsidR="00132022" w:rsidRPr="000F5146">
        <w:rPr>
          <w:rFonts w:ascii="Arial" w:hAnsi="Arial" w:cs="Arial"/>
          <w:i/>
          <w:sz w:val="24"/>
          <w:szCs w:val="24"/>
        </w:rPr>
        <w:t xml:space="preserve">Temnothorax </w:t>
      </w:r>
      <w:proofErr w:type="spellStart"/>
      <w:r w:rsidR="00132022" w:rsidRPr="000F5146">
        <w:rPr>
          <w:rFonts w:ascii="Arial" w:hAnsi="Arial" w:cs="Arial"/>
          <w:i/>
          <w:sz w:val="24"/>
          <w:szCs w:val="24"/>
        </w:rPr>
        <w:t>longispinosus</w:t>
      </w:r>
      <w:proofErr w:type="spellEnd"/>
      <w:r w:rsidR="00132022" w:rsidRPr="000F5146">
        <w:rPr>
          <w:rFonts w:ascii="Arial" w:hAnsi="Arial" w:cs="Arial"/>
          <w:sz w:val="24"/>
          <w:szCs w:val="24"/>
        </w:rPr>
        <w:t xml:space="preserve"> parasitée par </w:t>
      </w:r>
      <w:proofErr w:type="spellStart"/>
      <w:r w:rsidR="00132022" w:rsidRPr="000F5146">
        <w:rPr>
          <w:rFonts w:ascii="Arial" w:hAnsi="Arial" w:cs="Arial"/>
          <w:i/>
          <w:sz w:val="24"/>
          <w:szCs w:val="24"/>
        </w:rPr>
        <w:t>Protomognathus</w:t>
      </w:r>
      <w:proofErr w:type="spellEnd"/>
      <w:r w:rsidR="00132022" w:rsidRPr="000F5146">
        <w:rPr>
          <w:rFonts w:ascii="Arial" w:hAnsi="Arial" w:cs="Arial"/>
          <w:i/>
          <w:sz w:val="24"/>
          <w:szCs w:val="24"/>
        </w:rPr>
        <w:t xml:space="preserve"> </w:t>
      </w:r>
      <w:proofErr w:type="spellStart"/>
      <w:r w:rsidR="00132022" w:rsidRPr="000F5146">
        <w:rPr>
          <w:rFonts w:ascii="Arial" w:hAnsi="Arial" w:cs="Arial"/>
          <w:i/>
          <w:sz w:val="24"/>
          <w:szCs w:val="24"/>
        </w:rPr>
        <w:t>americanus</w:t>
      </w:r>
      <w:proofErr w:type="spellEnd"/>
      <w:r w:rsidR="00132022" w:rsidRPr="000F5146">
        <w:rPr>
          <w:rFonts w:ascii="Arial" w:hAnsi="Arial" w:cs="Arial"/>
          <w:i/>
          <w:sz w:val="24"/>
          <w:szCs w:val="24"/>
        </w:rPr>
        <w:t>,</w:t>
      </w:r>
      <w:r w:rsidR="00132022" w:rsidRPr="000F5146">
        <w:rPr>
          <w:rFonts w:ascii="Arial" w:hAnsi="Arial" w:cs="Arial"/>
          <w:sz w:val="24"/>
          <w:szCs w:val="24"/>
        </w:rPr>
        <w:t xml:space="preserve"> la présence ou non du parasite modifie la personnalité des individus et </w:t>
      </w:r>
      <w:r w:rsidR="000F5146" w:rsidRPr="000F5146">
        <w:rPr>
          <w:rFonts w:ascii="Arial" w:hAnsi="Arial" w:cs="Arial"/>
          <w:sz w:val="24"/>
          <w:szCs w:val="24"/>
        </w:rPr>
        <w:t xml:space="preserve">donc </w:t>
      </w:r>
      <w:r w:rsidR="00132022" w:rsidRPr="000F5146">
        <w:rPr>
          <w:rFonts w:ascii="Arial" w:hAnsi="Arial" w:cs="Arial"/>
          <w:sz w:val="24"/>
          <w:szCs w:val="24"/>
        </w:rPr>
        <w:t xml:space="preserve">de la colonie </w:t>
      </w:r>
      <w:r w:rsidR="00132022" w:rsidRPr="000F5146">
        <w:rPr>
          <w:rFonts w:ascii="Arial" w:hAnsi="Arial" w:cs="Arial"/>
          <w:sz w:val="24"/>
          <w:szCs w:val="24"/>
        </w:rPr>
        <w:fldChar w:fldCharType="begin"/>
      </w:r>
      <w:r w:rsidR="00132022" w:rsidRPr="000F5146">
        <w:rPr>
          <w:rFonts w:ascii="Arial" w:hAnsi="Arial" w:cs="Arial"/>
          <w:sz w:val="24"/>
          <w:szCs w:val="24"/>
        </w:rPr>
        <w:instrText xml:space="preserve"> ADDIN EN.CITE &lt;EndNote&gt;&lt;Cite&gt;&lt;Author&gt;Keiser&lt;/Author&gt;&lt;Year&gt;2015&lt;/Year&gt;&lt;RecNum&gt;4126&lt;/RecNum&gt;&lt;DisplayText&gt;(Keiser et al. 2015)&lt;/DisplayText&gt;&lt;record&gt;&lt;rec-number&gt;4126&lt;/rec-number&gt;&lt;foreign-keys&gt;&lt;key app="EN" db-id="t90xva2spf9er5eastspf2d8p50w0wr0029v"&gt;4126&lt;/key&gt;&lt;/foreign-keys&gt;&lt;ref-type name="Journal Article"&gt;17&lt;/ref-type&gt;&lt;contributors&gt;&lt;authors&gt;&lt;author&gt;Keiser, CarlN&lt;/author&gt;&lt;author&gt;Wright, ColinM&lt;/author&gt;&lt;author&gt;Singh, Nishant&lt;/author&gt;&lt;author&gt;DeShane, JosephA&lt;/author&gt;&lt;author&gt;Modlmeier, AndreasP&lt;/author&gt;&lt;author&gt;Pruitt, JonathanN&lt;/author&gt;&lt;/authors&gt;&lt;/contributors&gt;&lt;titles&gt;&lt;title&gt;Cross-fostering by foreign conspecific queens and slave-making workers influences individual- and colony-level personality&lt;/title&gt;&lt;secondary-title&gt;Behavioral Ecology and Sociobiology&lt;/secondary-title&gt;&lt;alt-title&gt;Behav Ecol Sociobiol&lt;/alt-title&gt;&lt;/titles&gt;&lt;periodical&gt;&lt;full-title&gt;Behavioral Ecology and Sociobiology&lt;/full-title&gt;&lt;/periodical&gt;&lt;alt-periodical&gt;&lt;full-title&gt;Behav Ecol Sociobiol&lt;/full-title&gt;&lt;/alt-periodical&gt;&lt;pages&gt;395-405&lt;/pages&gt;&lt;volume&gt;69&lt;/volume&gt;&lt;keywords&gt;&lt;keyword&gt;Brood parasite&lt;/keyword&gt;&lt;keyword&gt;Cross-fostering&lt;/keyword&gt;&lt;keyword&gt;Slave-making ants&lt;/keyword&gt;&lt;keyword&gt;Social environment&lt;/keyword&gt;&lt;keyword&gt;Temnothorax longispinosus&lt;/keyword&gt;&lt;keyword&gt;Protomognathus americanus&lt;/keyword&gt;&lt;/keywords&gt;&lt;dates&gt;&lt;year&gt;2015&lt;/year&gt;&lt;pub-dates&gt;&lt;date&gt;2014/12/10&lt;/date&gt;&lt;/pub-dates&gt;&lt;/dates&gt;&lt;publisher&gt;Springer Berlin Heidelberg&lt;/publisher&gt;&lt;isbn&gt;0340-5443&lt;/isbn&gt;&lt;urls&gt;&lt;related-urls&gt;&lt;url&gt;http://dx.doi.org/10.1007/s00265-014-1852-2&lt;/url&gt;&lt;/related-urls&gt;&lt;/urls&gt;&lt;electronic-resource-num&gt;10.1007/s00265-014-1852-2&lt;/electronic-resource-num&gt;&lt;language&gt;English&lt;/language&gt;&lt;/record&gt;&lt;/Cite&gt;&lt;/EndNote&gt;</w:instrText>
      </w:r>
      <w:r w:rsidR="00132022" w:rsidRPr="000F5146">
        <w:rPr>
          <w:rFonts w:ascii="Arial" w:hAnsi="Arial" w:cs="Arial"/>
          <w:sz w:val="24"/>
          <w:szCs w:val="24"/>
        </w:rPr>
        <w:fldChar w:fldCharType="separate"/>
      </w:r>
      <w:r w:rsidR="00132022" w:rsidRPr="000F5146">
        <w:rPr>
          <w:rFonts w:ascii="Arial" w:hAnsi="Arial" w:cs="Arial"/>
          <w:noProof/>
          <w:sz w:val="24"/>
          <w:szCs w:val="24"/>
        </w:rPr>
        <w:t>(</w:t>
      </w:r>
      <w:hyperlink w:anchor="_ENREF_40" w:tooltip="Keiser, 2015 #4126" w:history="1">
        <w:r w:rsidR="005C6BD2" w:rsidRPr="000F5146">
          <w:rPr>
            <w:rFonts w:ascii="Arial" w:hAnsi="Arial" w:cs="Arial"/>
            <w:noProof/>
            <w:sz w:val="24"/>
            <w:szCs w:val="24"/>
          </w:rPr>
          <w:t>Keiser et al. 2015</w:t>
        </w:r>
      </w:hyperlink>
      <w:r w:rsidR="00132022" w:rsidRPr="000F5146">
        <w:rPr>
          <w:rFonts w:ascii="Arial" w:hAnsi="Arial" w:cs="Arial"/>
          <w:noProof/>
          <w:sz w:val="24"/>
          <w:szCs w:val="24"/>
        </w:rPr>
        <w:t>)</w:t>
      </w:r>
      <w:r w:rsidR="00132022" w:rsidRPr="000F5146">
        <w:rPr>
          <w:rFonts w:ascii="Arial" w:hAnsi="Arial" w:cs="Arial"/>
          <w:sz w:val="24"/>
          <w:szCs w:val="24"/>
        </w:rPr>
        <w:fldChar w:fldCharType="end"/>
      </w:r>
      <w:r w:rsidR="00132022" w:rsidRPr="000F5146">
        <w:rPr>
          <w:rFonts w:ascii="Arial" w:hAnsi="Arial" w:cs="Arial"/>
          <w:sz w:val="24"/>
          <w:szCs w:val="24"/>
        </w:rPr>
        <w:t xml:space="preserve">. </w:t>
      </w:r>
      <w:r w:rsidR="000E0218" w:rsidRPr="000F5146">
        <w:rPr>
          <w:rFonts w:ascii="Arial" w:hAnsi="Arial" w:cs="Arial"/>
          <w:sz w:val="24"/>
          <w:szCs w:val="24"/>
        </w:rPr>
        <w:t xml:space="preserve">Récemment </w:t>
      </w:r>
      <w:proofErr w:type="spellStart"/>
      <w:r w:rsidR="000E0218" w:rsidRPr="000F5146">
        <w:rPr>
          <w:rFonts w:ascii="Arial" w:hAnsi="Arial" w:cs="Arial"/>
          <w:sz w:val="24"/>
          <w:szCs w:val="24"/>
        </w:rPr>
        <w:t>Blight</w:t>
      </w:r>
      <w:proofErr w:type="spellEnd"/>
      <w:r w:rsidR="000E0218" w:rsidRPr="000F5146">
        <w:rPr>
          <w:rFonts w:ascii="Arial" w:hAnsi="Arial" w:cs="Arial"/>
          <w:sz w:val="24"/>
          <w:szCs w:val="24"/>
        </w:rPr>
        <w:t xml:space="preserve"> a trouvé que les colonies </w:t>
      </w:r>
      <w:r w:rsidR="000E0218" w:rsidRPr="000F5146">
        <w:rPr>
          <w:rFonts w:ascii="Arial" w:hAnsi="Arial" w:cs="Arial"/>
          <w:sz w:val="24"/>
          <w:szCs w:val="24"/>
        </w:rPr>
        <w:lastRenderedPageBreak/>
        <w:t>d’</w:t>
      </w:r>
      <w:r w:rsidR="000E0218" w:rsidRPr="000F5146">
        <w:rPr>
          <w:rFonts w:ascii="Arial" w:hAnsi="Arial" w:cs="Arial"/>
          <w:i/>
          <w:sz w:val="24"/>
          <w:szCs w:val="24"/>
        </w:rPr>
        <w:t>Aphaenogaster senilis</w:t>
      </w:r>
      <w:r w:rsidR="000E0218" w:rsidRPr="000F5146">
        <w:rPr>
          <w:rFonts w:ascii="Arial" w:hAnsi="Arial" w:cs="Arial"/>
          <w:sz w:val="24"/>
          <w:szCs w:val="24"/>
        </w:rPr>
        <w:t xml:space="preserve"> ont des caractéristiques particulières, certaines sont plus audacieuses </w:t>
      </w:r>
      <w:r w:rsidR="000E0218" w:rsidRPr="000F5146">
        <w:rPr>
          <w:rFonts w:ascii="Arial" w:hAnsi="Arial" w:cs="Arial"/>
          <w:sz w:val="24"/>
          <w:szCs w:val="24"/>
        </w:rPr>
        <w:fldChar w:fldCharType="begin">
          <w:fldData xml:space="preserve">PEVuZE5vdGU+PENpdGU+PEF1dGhvcj5CbGlnaHQ8L0F1dGhvcj48WWVhcj4yMDE1PC9ZZWFyPjxS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</w:fldData>
        </w:fldChar>
      </w:r>
      <w:r w:rsidR="00531F65" w:rsidRPr="000F5146">
        <w:rPr>
          <w:rFonts w:ascii="Arial" w:hAnsi="Arial" w:cs="Arial"/>
          <w:sz w:val="24"/>
          <w:szCs w:val="24"/>
        </w:rPr>
        <w:instrText xml:space="preserve"> ADDIN EN.CITE </w:instrText>
      </w:r>
      <w:r w:rsidR="00531F65" w:rsidRPr="000F5146">
        <w:rPr>
          <w:rFonts w:ascii="Arial" w:hAnsi="Arial" w:cs="Arial"/>
          <w:sz w:val="24"/>
          <w:szCs w:val="24"/>
        </w:rPr>
        <w:fldChar w:fldCharType="begin">
          <w:fldData xml:space="preserve">PEVuZE5vdGU+PENpdGU+PEF1dGhvcj5CbGlnaHQ8L0F1dGhvcj48WWVhcj4yMDE1PC9ZZWFyPjxS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</w:fldData>
        </w:fldChar>
      </w:r>
      <w:r w:rsidR="00531F65" w:rsidRPr="000F5146">
        <w:rPr>
          <w:rFonts w:ascii="Arial" w:hAnsi="Arial" w:cs="Arial"/>
          <w:sz w:val="24"/>
          <w:szCs w:val="24"/>
        </w:rPr>
        <w:instrText xml:space="preserve"> ADDIN EN.CITE.DATA </w:instrText>
      </w:r>
      <w:r w:rsidR="00531F65" w:rsidRPr="000F5146">
        <w:rPr>
          <w:rFonts w:ascii="Arial" w:hAnsi="Arial" w:cs="Arial"/>
          <w:sz w:val="24"/>
          <w:szCs w:val="24"/>
        </w:rPr>
      </w:r>
      <w:r w:rsidR="00531F65" w:rsidRPr="000F5146">
        <w:rPr>
          <w:rFonts w:ascii="Arial" w:hAnsi="Arial" w:cs="Arial"/>
          <w:sz w:val="24"/>
          <w:szCs w:val="24"/>
        </w:rPr>
        <w:fldChar w:fldCharType="end"/>
      </w:r>
      <w:r w:rsidR="000E0218" w:rsidRPr="000F5146">
        <w:rPr>
          <w:rFonts w:ascii="Arial" w:hAnsi="Arial" w:cs="Arial"/>
          <w:sz w:val="24"/>
          <w:szCs w:val="24"/>
        </w:rPr>
      </w:r>
      <w:r w:rsidR="000E0218" w:rsidRPr="000F5146">
        <w:rPr>
          <w:rFonts w:ascii="Arial" w:hAnsi="Arial" w:cs="Arial"/>
          <w:sz w:val="24"/>
          <w:szCs w:val="24"/>
        </w:rPr>
        <w:fldChar w:fldCharType="separate"/>
      </w:r>
      <w:r w:rsidR="00531F65" w:rsidRPr="000F5146">
        <w:rPr>
          <w:rFonts w:ascii="Arial" w:hAnsi="Arial" w:cs="Arial"/>
          <w:noProof/>
          <w:sz w:val="24"/>
          <w:szCs w:val="24"/>
        </w:rPr>
        <w:t>(</w:t>
      </w:r>
      <w:hyperlink w:anchor="_ENREF_6" w:tooltip="Asher, 2015 #4344" w:history="1">
        <w:r w:rsidR="005C6BD2" w:rsidRPr="000F5146">
          <w:rPr>
            <w:rFonts w:ascii="Arial" w:hAnsi="Arial" w:cs="Arial"/>
            <w:noProof/>
            <w:sz w:val="24"/>
            <w:szCs w:val="24"/>
          </w:rPr>
          <w:t>Asher 2015</w:t>
        </w:r>
      </w:hyperlink>
      <w:r w:rsidR="00531F65" w:rsidRPr="000F5146">
        <w:rPr>
          <w:rFonts w:ascii="Arial" w:hAnsi="Arial" w:cs="Arial"/>
          <w:noProof/>
          <w:sz w:val="24"/>
          <w:szCs w:val="24"/>
        </w:rPr>
        <w:t xml:space="preserve">; </w:t>
      </w:r>
      <w:hyperlink w:anchor="_ENREF_11" w:tooltip="Blight, 2015 #4333" w:history="1">
        <w:r w:rsidR="005C6BD2" w:rsidRPr="000F5146">
          <w:rPr>
            <w:rFonts w:ascii="Arial" w:hAnsi="Arial" w:cs="Arial"/>
            <w:noProof/>
            <w:sz w:val="24"/>
            <w:szCs w:val="24"/>
          </w:rPr>
          <w:t>Blight et al. 2015</w:t>
        </w:r>
      </w:hyperlink>
      <w:r w:rsidR="00531F65" w:rsidRPr="000F5146">
        <w:rPr>
          <w:rFonts w:ascii="Arial" w:hAnsi="Arial" w:cs="Arial"/>
          <w:noProof/>
          <w:sz w:val="24"/>
          <w:szCs w:val="24"/>
        </w:rPr>
        <w:t>)</w:t>
      </w:r>
      <w:r w:rsidR="000E0218" w:rsidRPr="000F5146">
        <w:rPr>
          <w:rFonts w:ascii="Arial" w:hAnsi="Arial" w:cs="Arial"/>
          <w:sz w:val="24"/>
          <w:szCs w:val="24"/>
        </w:rPr>
        <w:fldChar w:fldCharType="end"/>
      </w:r>
      <w:r w:rsidR="000E0218" w:rsidRPr="000F5146">
        <w:rPr>
          <w:rFonts w:ascii="Arial" w:hAnsi="Arial" w:cs="Arial"/>
          <w:sz w:val="24"/>
          <w:szCs w:val="24"/>
        </w:rPr>
        <w:t>.</w:t>
      </w:r>
    </w:p>
    <w:p w:rsidR="00850241" w:rsidRPr="000F5146" w:rsidRDefault="00DE0ED0" w:rsidP="000F5146">
      <w:pPr>
        <w:pStyle w:val="Paragraphedeliste"/>
        <w:numPr>
          <w:ilvl w:val="0"/>
          <w:numId w:val="10"/>
        </w:numPr>
        <w:tabs>
          <w:tab w:val="left" w:pos="5666"/>
        </w:tabs>
        <w:rPr>
          <w:rStyle w:val="Accentuation"/>
          <w:rFonts w:ascii="Arial" w:hAnsi="Arial" w:cs="Arial"/>
          <w:i w:val="0"/>
          <w:iCs w:val="0"/>
          <w:sz w:val="24"/>
          <w:szCs w:val="24"/>
        </w:rPr>
      </w:pPr>
      <w:r w:rsidRPr="000F5146">
        <w:rPr>
          <w:rStyle w:val="Accentuation"/>
          <w:rFonts w:ascii="Arial" w:hAnsi="Arial" w:cs="Arial"/>
          <w:i w:val="0"/>
          <w:sz w:val="24"/>
          <w:szCs w:val="24"/>
          <w:u w:val="single"/>
        </w:rPr>
        <w:t>Fourmis douées d’empathie</w:t>
      </w:r>
      <w:r w:rsidRPr="000F5146">
        <w:rPr>
          <w:rStyle w:val="Accentuation"/>
          <w:rFonts w:ascii="Arial" w:hAnsi="Arial" w:cs="Arial"/>
          <w:i w:val="0"/>
          <w:sz w:val="24"/>
          <w:szCs w:val="24"/>
        </w:rPr>
        <w:t xml:space="preserve"> ? </w:t>
      </w:r>
      <w:r w:rsidR="005A4FD3" w:rsidRPr="000F5146">
        <w:rPr>
          <w:rStyle w:val="Accentuation"/>
          <w:rFonts w:ascii="Arial" w:hAnsi="Arial" w:cs="Arial"/>
          <w:i w:val="0"/>
          <w:sz w:val="24"/>
          <w:szCs w:val="24"/>
        </w:rPr>
        <w:t xml:space="preserve">L’empathie est fréquente chez les mammifères comme les primates </w:t>
      </w:r>
      <w:r w:rsidR="005A4FD3" w:rsidRPr="000F5146">
        <w:rPr>
          <w:rStyle w:val="Accentuation"/>
          <w:rFonts w:ascii="Arial" w:hAnsi="Arial" w:cs="Arial"/>
          <w:i w:val="0"/>
          <w:sz w:val="24"/>
          <w:szCs w:val="24"/>
        </w:rPr>
        <w:fldChar w:fldCharType="begin"/>
      </w:r>
      <w:r w:rsidR="005A4FD3" w:rsidRPr="000F5146">
        <w:rPr>
          <w:rStyle w:val="Accentuation"/>
          <w:rFonts w:ascii="Arial" w:hAnsi="Arial" w:cs="Arial"/>
          <w:i w:val="0"/>
          <w:sz w:val="24"/>
          <w:szCs w:val="24"/>
        </w:rPr>
        <w:instrText xml:space="preserve"> ADDIN EN.CITE &lt;EndNote&gt;&lt;Cite&gt;&lt;Author&gt;de Waal&lt;/Author&gt;&lt;Year&gt;2011&lt;/Year&gt;&lt;RecNum&gt;4350&lt;/RecNum&gt;&lt;DisplayText&gt;(de Waal 2011)&lt;/DisplayText&gt;&lt;record&gt;&lt;rec-number&gt;4350&lt;/rec-number&gt;&lt;foreign-keys&gt;&lt;key app="EN" db-id="t90xva2spf9er5eastspf2d8p50w0wr0029v"&gt;4350&lt;/key&gt;&lt;/foreign-keys&gt;&lt;ref-type name="Book"&gt;6&lt;/ref-type&gt;&lt;contributors&gt;&lt;authors&gt;&lt;author&gt;de Waal, Frans&lt;/author&gt;&lt;/authors&gt;&lt;/contributors&gt;&lt;titles&gt;&lt;title&gt;L&amp;apos;âge de l&amp;apos;empathie. Leçons de la nature pour une société solidaire&lt;/title&gt;&lt;/titles&gt;&lt;keywords&gt;&lt;keyword&gt;Empathy&lt;/keyword&gt;&lt;/keywords&gt;&lt;dates&gt;&lt;year&gt;2011&lt;/year&gt;&lt;/dates&gt;&lt;publisher&gt;Actes Sud&lt;/publisher&gt;&lt;urls&gt;&lt;/urls&gt;&lt;/record&gt;&lt;/Cite&gt;&lt;/EndNote&gt;</w:instrText>
      </w:r>
      <w:r w:rsidR="005A4FD3" w:rsidRPr="000F5146">
        <w:rPr>
          <w:rStyle w:val="Accentuation"/>
          <w:rFonts w:ascii="Arial" w:hAnsi="Arial" w:cs="Arial"/>
          <w:i w:val="0"/>
          <w:sz w:val="24"/>
          <w:szCs w:val="24"/>
        </w:rPr>
        <w:fldChar w:fldCharType="separate"/>
      </w:r>
      <w:r w:rsidR="005A4FD3" w:rsidRPr="000F5146">
        <w:rPr>
          <w:rStyle w:val="Accentuation"/>
          <w:rFonts w:ascii="Arial" w:hAnsi="Arial" w:cs="Arial"/>
          <w:i w:val="0"/>
          <w:noProof/>
          <w:sz w:val="24"/>
          <w:szCs w:val="24"/>
        </w:rPr>
        <w:t>(</w:t>
      </w:r>
      <w:hyperlink w:anchor="_ENREF_27" w:tooltip="de Waal, 2011 #4350" w:history="1">
        <w:r w:rsidR="005C6BD2" w:rsidRPr="000F5146">
          <w:rPr>
            <w:rStyle w:val="Accentuation"/>
            <w:rFonts w:ascii="Arial" w:hAnsi="Arial" w:cs="Arial"/>
            <w:i w:val="0"/>
            <w:noProof/>
            <w:sz w:val="24"/>
            <w:szCs w:val="24"/>
          </w:rPr>
          <w:t>de Waal 2011</w:t>
        </w:r>
      </w:hyperlink>
      <w:r w:rsidR="005A4FD3" w:rsidRPr="000F5146">
        <w:rPr>
          <w:rStyle w:val="Accentuation"/>
          <w:rFonts w:ascii="Arial" w:hAnsi="Arial" w:cs="Arial"/>
          <w:i w:val="0"/>
          <w:noProof/>
          <w:sz w:val="24"/>
          <w:szCs w:val="24"/>
        </w:rPr>
        <w:t>)</w:t>
      </w:r>
      <w:r w:rsidR="005A4FD3" w:rsidRPr="000F5146">
        <w:rPr>
          <w:rStyle w:val="Accentuation"/>
          <w:rFonts w:ascii="Arial" w:hAnsi="Arial" w:cs="Arial"/>
          <w:i w:val="0"/>
          <w:sz w:val="24"/>
          <w:szCs w:val="24"/>
        </w:rPr>
        <w:fldChar w:fldCharType="end"/>
      </w:r>
      <w:r w:rsidR="005A4FD3" w:rsidRPr="000F5146">
        <w:rPr>
          <w:rStyle w:val="Accentuation"/>
          <w:rFonts w:ascii="Arial" w:hAnsi="Arial" w:cs="Arial"/>
          <w:i w:val="0"/>
          <w:sz w:val="24"/>
          <w:szCs w:val="24"/>
        </w:rPr>
        <w:t xml:space="preserve">, même si c’est encore discuté </w:t>
      </w:r>
      <w:r w:rsidR="005A4FD3" w:rsidRPr="000F5146">
        <w:rPr>
          <w:rStyle w:val="Accentuation"/>
          <w:rFonts w:ascii="Arial" w:hAnsi="Arial" w:cs="Arial"/>
          <w:i w:val="0"/>
          <w:sz w:val="24"/>
          <w:szCs w:val="24"/>
        </w:rPr>
        <w:fldChar w:fldCharType="begin"/>
      </w:r>
      <w:r w:rsidR="005A4FD3" w:rsidRPr="000F5146">
        <w:rPr>
          <w:rStyle w:val="Accentuation"/>
          <w:rFonts w:ascii="Arial" w:hAnsi="Arial" w:cs="Arial"/>
          <w:i w:val="0"/>
          <w:sz w:val="24"/>
          <w:szCs w:val="24"/>
        </w:rPr>
        <w:instrText xml:space="preserve"> ADDIN EN.CITE &lt;EndNote&gt;&lt;Cite&gt;&lt;Author&gt;Baudet&lt;/Author&gt;&lt;Year&gt;2015&lt;/Year&gt;&lt;RecNum&gt;4346&lt;/RecNum&gt;&lt;DisplayText&gt;(Baudet 2015)&lt;/DisplayText&gt;&lt;record&gt;&lt;rec-number&gt;4346&lt;/rec-number&gt;&lt;foreign-keys&gt;&lt;key app="EN" db-id="t90xva2spf9er5eastspf2d8p50w0wr0029v"&gt;4346&lt;/key&gt;&lt;/foreign-keys&gt;&lt;ref-type name="Newspaper Article"&gt;23&lt;/ref-type&gt;&lt;contributors&gt;&lt;authors&gt;&lt;author&gt;Baudet, Marie-Béatrice&lt;/author&gt;&lt;/authors&gt;&lt;/contributors&gt;&lt;titles&gt;&lt;title&gt;L&amp;apos;altruisme&lt;/title&gt;&lt;secondary-title&gt;Le Monde&lt;/secondary-title&gt;&lt;/titles&gt;&lt;periodical&gt;&lt;full-title&gt;Le Monde&lt;/full-title&gt;&lt;/periodical&gt;&lt;number&gt;7&lt;/number&gt;&lt;keywords&gt;&lt;keyword&gt;Altruism&lt;/keyword&gt;&lt;keyword&gt;Empathy&lt;/keyword&gt;&lt;/keywords&gt;&lt;dates&gt;&lt;year&gt;2015&lt;/year&gt;&lt;pub-dates&gt;&lt;date&gt;Samedi 8 août&lt;/date&gt;&lt;/pub-dates&gt;&lt;/dates&gt;&lt;urls&gt;&lt;/urls&gt;&lt;/record&gt;&lt;/Cite&gt;&lt;/EndNote&gt;</w:instrText>
      </w:r>
      <w:r w:rsidR="005A4FD3" w:rsidRPr="000F5146">
        <w:rPr>
          <w:rStyle w:val="Accentuation"/>
          <w:rFonts w:ascii="Arial" w:hAnsi="Arial" w:cs="Arial"/>
          <w:i w:val="0"/>
          <w:sz w:val="24"/>
          <w:szCs w:val="24"/>
        </w:rPr>
        <w:fldChar w:fldCharType="separate"/>
      </w:r>
      <w:r w:rsidR="005A4FD3" w:rsidRPr="000F5146">
        <w:rPr>
          <w:rStyle w:val="Accentuation"/>
          <w:rFonts w:ascii="Arial" w:hAnsi="Arial" w:cs="Arial"/>
          <w:i w:val="0"/>
          <w:noProof/>
          <w:sz w:val="24"/>
          <w:szCs w:val="24"/>
        </w:rPr>
        <w:t>(</w:t>
      </w:r>
      <w:hyperlink w:anchor="_ENREF_9" w:tooltip="Baudet, 2015 #4346" w:history="1">
        <w:r w:rsidR="005C6BD2" w:rsidRPr="000F5146">
          <w:rPr>
            <w:rStyle w:val="Accentuation"/>
            <w:rFonts w:ascii="Arial" w:hAnsi="Arial" w:cs="Arial"/>
            <w:i w:val="0"/>
            <w:noProof/>
            <w:sz w:val="24"/>
            <w:szCs w:val="24"/>
          </w:rPr>
          <w:t>Baudet 2015</w:t>
        </w:r>
      </w:hyperlink>
      <w:r w:rsidR="005A4FD3" w:rsidRPr="000F5146">
        <w:rPr>
          <w:rStyle w:val="Accentuation"/>
          <w:rFonts w:ascii="Arial" w:hAnsi="Arial" w:cs="Arial"/>
          <w:i w:val="0"/>
          <w:noProof/>
          <w:sz w:val="24"/>
          <w:szCs w:val="24"/>
        </w:rPr>
        <w:t>)</w:t>
      </w:r>
      <w:r w:rsidR="005A4FD3" w:rsidRPr="000F5146">
        <w:rPr>
          <w:rStyle w:val="Accentuation"/>
          <w:rFonts w:ascii="Arial" w:hAnsi="Arial" w:cs="Arial"/>
          <w:i w:val="0"/>
          <w:sz w:val="24"/>
          <w:szCs w:val="24"/>
        </w:rPr>
        <w:fldChar w:fldCharType="end"/>
      </w:r>
      <w:r w:rsidR="005A4FD3" w:rsidRPr="000F5146">
        <w:rPr>
          <w:rStyle w:val="Accentuation"/>
          <w:rFonts w:ascii="Arial" w:hAnsi="Arial" w:cs="Arial"/>
          <w:i w:val="0"/>
          <w:sz w:val="24"/>
          <w:szCs w:val="24"/>
        </w:rPr>
        <w:t xml:space="preserve">. </w:t>
      </w:r>
      <w:proofErr w:type="spellStart"/>
      <w:r w:rsidRPr="000F5146">
        <w:rPr>
          <w:rStyle w:val="Accentuation"/>
          <w:rFonts w:ascii="Arial" w:hAnsi="Arial" w:cs="Arial"/>
          <w:i w:val="0"/>
          <w:sz w:val="24"/>
          <w:szCs w:val="24"/>
        </w:rPr>
        <w:t>Decety</w:t>
      </w:r>
      <w:proofErr w:type="spellEnd"/>
      <w:r w:rsidRPr="000F5146">
        <w:rPr>
          <w:rStyle w:val="Accentuation"/>
          <w:rFonts w:ascii="Arial" w:hAnsi="Arial" w:cs="Arial"/>
          <w:i w:val="0"/>
          <w:sz w:val="24"/>
          <w:szCs w:val="24"/>
        </w:rPr>
        <w:t xml:space="preserve"> </w:t>
      </w:r>
      <w:r w:rsidR="00F24DF5" w:rsidRPr="000F5146">
        <w:rPr>
          <w:rStyle w:val="Accentuation"/>
          <w:rFonts w:ascii="Arial" w:hAnsi="Arial" w:cs="Arial"/>
          <w:i w:val="0"/>
          <w:sz w:val="24"/>
          <w:szCs w:val="24"/>
        </w:rPr>
        <w:t xml:space="preserve">vient de publier des travaux sur l’empathie chez </w:t>
      </w:r>
      <w:r w:rsidR="005A4FD3" w:rsidRPr="000F5146">
        <w:rPr>
          <w:rStyle w:val="Accentuation"/>
          <w:rFonts w:ascii="Arial" w:hAnsi="Arial" w:cs="Arial"/>
          <w:i w:val="0"/>
          <w:sz w:val="24"/>
          <w:szCs w:val="24"/>
        </w:rPr>
        <w:t xml:space="preserve">les </w:t>
      </w:r>
      <w:r w:rsidRPr="000F5146">
        <w:rPr>
          <w:rStyle w:val="Accentuation"/>
          <w:rFonts w:ascii="Arial" w:hAnsi="Arial" w:cs="Arial"/>
          <w:i w:val="0"/>
          <w:sz w:val="24"/>
          <w:szCs w:val="24"/>
        </w:rPr>
        <w:t xml:space="preserve">rats et </w:t>
      </w:r>
      <w:r w:rsidR="005A4FD3" w:rsidRPr="000F5146">
        <w:rPr>
          <w:rStyle w:val="Accentuation"/>
          <w:rFonts w:ascii="Arial" w:hAnsi="Arial" w:cs="Arial"/>
          <w:i w:val="0"/>
          <w:sz w:val="24"/>
          <w:szCs w:val="24"/>
        </w:rPr>
        <w:t xml:space="preserve">les </w:t>
      </w:r>
      <w:r w:rsidRPr="000F5146">
        <w:rPr>
          <w:rStyle w:val="Accentuation"/>
          <w:rFonts w:ascii="Arial" w:hAnsi="Arial" w:cs="Arial"/>
          <w:i w:val="0"/>
          <w:sz w:val="24"/>
          <w:szCs w:val="24"/>
        </w:rPr>
        <w:t xml:space="preserve">humains </w:t>
      </w:r>
      <w:r w:rsidRPr="000F5146">
        <w:rPr>
          <w:rStyle w:val="Accentuation"/>
          <w:rFonts w:ascii="Arial" w:hAnsi="Arial" w:cs="Arial"/>
          <w:i w:val="0"/>
          <w:sz w:val="24"/>
          <w:szCs w:val="24"/>
        </w:rPr>
        <w:fldChar w:fldCharType="begin"/>
      </w:r>
      <w:r w:rsidRPr="000F5146">
        <w:rPr>
          <w:rStyle w:val="Accentuation"/>
          <w:rFonts w:ascii="Arial" w:hAnsi="Arial" w:cs="Arial"/>
          <w:i w:val="0"/>
          <w:sz w:val="24"/>
          <w:szCs w:val="24"/>
        </w:rPr>
        <w:instrText xml:space="preserve"> ADDIN EN.CITE &lt;EndNote&gt;&lt;Cite&gt;&lt;Author&gt;Rosier&lt;/Author&gt;&lt;Year&gt;2015&lt;/Year&gt;&lt;RecNum&gt;4180&lt;/RecNum&gt;&lt;DisplayText&gt;(Rosier 2015)&lt;/DisplayText&gt;&lt;record&gt;&lt;rec-number&gt;4180&lt;/rec-number&gt;&lt;foreign-keys&gt;&lt;key app="EN" db-id="t90xva2spf9er5eastspf2d8p50w0wr0029v"&gt;4180&lt;/key&gt;&lt;/foreign-keys&gt;&lt;ref-type name="Newspaper Article"&gt;23&lt;/ref-type&gt;&lt;contributors&gt;&lt;authors&gt;&lt;author&gt;Rosier, Florence&lt;/author&gt;&lt;/authors&gt;&lt;/contributors&gt;&lt;titles&gt;&lt;title&gt;Les ressorts de l&amp;apos;empathie&lt;/title&gt;&lt;secondary-title&gt;Le Monde&lt;/secondary-title&gt;&lt;/titles&gt;&lt;periodical&gt;&lt;full-title&gt;Le Monde&lt;/full-title&gt;&lt;/periodical&gt;&lt;keywords&gt;&lt;keyword&gt;Empathy&lt;/keyword&gt;&lt;/keywords&gt;&lt;dates&gt;&lt;year&gt;2015&lt;/year&gt;&lt;pub-dates&gt;&lt;date&gt;21 janvier&lt;/date&gt;&lt;/pub-dates&gt;&lt;/dates&gt;&lt;urls&gt;&lt;/urls&gt;&lt;/record&gt;&lt;/Cite&gt;&lt;/EndNote&gt;</w:instrText>
      </w:r>
      <w:r w:rsidRPr="000F5146">
        <w:rPr>
          <w:rStyle w:val="Accentuation"/>
          <w:rFonts w:ascii="Arial" w:hAnsi="Arial" w:cs="Arial"/>
          <w:i w:val="0"/>
          <w:sz w:val="24"/>
          <w:szCs w:val="24"/>
        </w:rPr>
        <w:fldChar w:fldCharType="separate"/>
      </w:r>
      <w:r w:rsidRPr="000F5146">
        <w:rPr>
          <w:rStyle w:val="Accentuation"/>
          <w:rFonts w:ascii="Arial" w:hAnsi="Arial" w:cs="Arial"/>
          <w:i w:val="0"/>
          <w:noProof/>
          <w:sz w:val="24"/>
          <w:szCs w:val="24"/>
        </w:rPr>
        <w:t>(</w:t>
      </w:r>
      <w:hyperlink w:anchor="_ENREF_73" w:tooltip="Rosier, 2015 #4180" w:history="1">
        <w:r w:rsidR="005C6BD2" w:rsidRPr="000F5146">
          <w:rPr>
            <w:rStyle w:val="Accentuation"/>
            <w:rFonts w:ascii="Arial" w:hAnsi="Arial" w:cs="Arial"/>
            <w:i w:val="0"/>
            <w:noProof/>
            <w:sz w:val="24"/>
            <w:szCs w:val="24"/>
          </w:rPr>
          <w:t>Rosier 2015</w:t>
        </w:r>
      </w:hyperlink>
      <w:r w:rsidRPr="000F5146">
        <w:rPr>
          <w:rStyle w:val="Accentuation"/>
          <w:rFonts w:ascii="Arial" w:hAnsi="Arial" w:cs="Arial"/>
          <w:i w:val="0"/>
          <w:noProof/>
          <w:sz w:val="24"/>
          <w:szCs w:val="24"/>
        </w:rPr>
        <w:t>)</w:t>
      </w:r>
      <w:r w:rsidRPr="000F5146">
        <w:rPr>
          <w:rStyle w:val="Accentuation"/>
          <w:rFonts w:ascii="Arial" w:hAnsi="Arial" w:cs="Arial"/>
          <w:i w:val="0"/>
          <w:sz w:val="24"/>
          <w:szCs w:val="24"/>
        </w:rPr>
        <w:fldChar w:fldCharType="end"/>
      </w:r>
      <w:r w:rsidRPr="000F5146">
        <w:rPr>
          <w:rStyle w:val="Accentuation"/>
          <w:rFonts w:ascii="Arial" w:hAnsi="Arial" w:cs="Arial"/>
          <w:i w:val="0"/>
          <w:sz w:val="24"/>
          <w:szCs w:val="24"/>
        </w:rPr>
        <w:t>.</w:t>
      </w:r>
      <w:r w:rsidR="00223F2B" w:rsidRPr="000F5146">
        <w:rPr>
          <w:rStyle w:val="Accentuation"/>
          <w:rFonts w:ascii="Arial" w:hAnsi="Arial" w:cs="Arial"/>
          <w:i w:val="0"/>
          <w:sz w:val="24"/>
          <w:szCs w:val="24"/>
        </w:rPr>
        <w:t xml:space="preserve"> Chez les insectes on pense maintenant que les</w:t>
      </w:r>
      <w:r w:rsidR="0039668A" w:rsidRPr="000F5146">
        <w:rPr>
          <w:rStyle w:val="Accentuation"/>
          <w:rFonts w:ascii="Arial" w:hAnsi="Arial" w:cs="Arial"/>
          <w:i w:val="0"/>
          <w:sz w:val="24"/>
          <w:szCs w:val="24"/>
        </w:rPr>
        <w:t xml:space="preserve"> droso</w:t>
      </w:r>
      <w:r w:rsidR="00223F2B" w:rsidRPr="000F5146">
        <w:rPr>
          <w:rStyle w:val="Accentuation"/>
          <w:rFonts w:ascii="Arial" w:hAnsi="Arial" w:cs="Arial"/>
          <w:i w:val="0"/>
          <w:sz w:val="24"/>
          <w:szCs w:val="24"/>
        </w:rPr>
        <w:t>philes</w:t>
      </w:r>
      <w:r w:rsidR="0039668A" w:rsidRPr="000F5146">
        <w:rPr>
          <w:rStyle w:val="Accentuation"/>
          <w:rFonts w:ascii="Arial" w:hAnsi="Arial" w:cs="Arial"/>
          <w:i w:val="0"/>
          <w:sz w:val="24"/>
          <w:szCs w:val="24"/>
        </w:rPr>
        <w:t xml:space="preserve"> </w:t>
      </w:r>
      <w:r w:rsidR="00223F2B" w:rsidRPr="000F5146">
        <w:rPr>
          <w:rStyle w:val="Accentuation"/>
          <w:rFonts w:ascii="Arial" w:hAnsi="Arial" w:cs="Arial"/>
          <w:i w:val="0"/>
          <w:sz w:val="24"/>
          <w:szCs w:val="24"/>
        </w:rPr>
        <w:t xml:space="preserve">sont </w:t>
      </w:r>
      <w:r w:rsidR="0039668A" w:rsidRPr="000F5146">
        <w:rPr>
          <w:rStyle w:val="Accentuation"/>
          <w:rFonts w:ascii="Arial" w:hAnsi="Arial" w:cs="Arial"/>
          <w:i w:val="0"/>
          <w:sz w:val="24"/>
          <w:szCs w:val="24"/>
        </w:rPr>
        <w:t xml:space="preserve">capables d’émotions comme la peur </w:t>
      </w:r>
      <w:r w:rsidR="0039668A" w:rsidRPr="000F5146">
        <w:rPr>
          <w:rStyle w:val="Accentuation"/>
          <w:rFonts w:ascii="Arial" w:hAnsi="Arial" w:cs="Arial"/>
          <w:i w:val="0"/>
          <w:sz w:val="24"/>
          <w:szCs w:val="24"/>
        </w:rPr>
        <w:fldChar w:fldCharType="begin">
          <w:fldData xml:space="preserve">PEVuZE5vdGU+PENpdGU+PEF1dGhvcj5Sb3NpZXI8L0F1dGhvcj48WWVhcj4yMDE1PC9ZZWFyPjxS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</w:fldData>
        </w:fldChar>
      </w:r>
      <w:r w:rsidR="0044057F" w:rsidRPr="000F5146">
        <w:rPr>
          <w:rStyle w:val="Accentuation"/>
          <w:rFonts w:ascii="Arial" w:hAnsi="Arial" w:cs="Arial"/>
          <w:i w:val="0"/>
          <w:sz w:val="24"/>
          <w:szCs w:val="24"/>
        </w:rPr>
        <w:instrText xml:space="preserve"> ADDIN EN.CITE </w:instrText>
      </w:r>
      <w:r w:rsidR="0044057F" w:rsidRPr="000F5146">
        <w:rPr>
          <w:rStyle w:val="Accentuation"/>
          <w:rFonts w:ascii="Arial" w:hAnsi="Arial" w:cs="Arial"/>
          <w:i w:val="0"/>
          <w:sz w:val="24"/>
          <w:szCs w:val="24"/>
        </w:rPr>
        <w:fldChar w:fldCharType="begin">
          <w:fldData xml:space="preserve">PEVuZE5vdGU+PENpdGU+PEF1dGhvcj5Sb3NpZXI8L0F1dGhvcj48WWVhcj4yMDE1PC9ZZWFyPjxS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</w:fldData>
        </w:fldChar>
      </w:r>
      <w:r w:rsidR="0044057F" w:rsidRPr="000F5146">
        <w:rPr>
          <w:rStyle w:val="Accentuation"/>
          <w:rFonts w:ascii="Arial" w:hAnsi="Arial" w:cs="Arial"/>
          <w:i w:val="0"/>
          <w:sz w:val="24"/>
          <w:szCs w:val="24"/>
        </w:rPr>
        <w:instrText xml:space="preserve"> ADDIN EN.CITE.DATA </w:instrText>
      </w:r>
      <w:r w:rsidR="0044057F" w:rsidRPr="000F5146">
        <w:rPr>
          <w:rStyle w:val="Accentuation"/>
          <w:rFonts w:ascii="Arial" w:hAnsi="Arial" w:cs="Arial"/>
          <w:i w:val="0"/>
          <w:sz w:val="24"/>
          <w:szCs w:val="24"/>
        </w:rPr>
      </w:r>
      <w:r w:rsidR="0044057F" w:rsidRPr="000F5146">
        <w:rPr>
          <w:rStyle w:val="Accentuation"/>
          <w:rFonts w:ascii="Arial" w:hAnsi="Arial" w:cs="Arial"/>
          <w:i w:val="0"/>
          <w:sz w:val="24"/>
          <w:szCs w:val="24"/>
        </w:rPr>
        <w:fldChar w:fldCharType="end"/>
      </w:r>
      <w:r w:rsidR="0039668A" w:rsidRPr="000F5146">
        <w:rPr>
          <w:rStyle w:val="Accentuation"/>
          <w:rFonts w:ascii="Arial" w:hAnsi="Arial" w:cs="Arial"/>
          <w:i w:val="0"/>
          <w:sz w:val="24"/>
          <w:szCs w:val="24"/>
        </w:rPr>
      </w:r>
      <w:r w:rsidR="0039668A" w:rsidRPr="000F5146">
        <w:rPr>
          <w:rStyle w:val="Accentuation"/>
          <w:rFonts w:ascii="Arial" w:hAnsi="Arial" w:cs="Arial"/>
          <w:i w:val="0"/>
          <w:sz w:val="24"/>
          <w:szCs w:val="24"/>
        </w:rPr>
        <w:fldChar w:fldCharType="separate"/>
      </w:r>
      <w:r w:rsidR="0044057F" w:rsidRPr="000F5146">
        <w:rPr>
          <w:rStyle w:val="Accentuation"/>
          <w:rFonts w:ascii="Arial" w:hAnsi="Arial" w:cs="Arial"/>
          <w:i w:val="0"/>
          <w:noProof/>
          <w:sz w:val="24"/>
          <w:szCs w:val="24"/>
        </w:rPr>
        <w:t>(</w:t>
      </w:r>
      <w:hyperlink w:anchor="_ENREF_34" w:tooltip="Gibson, 2015 #4343" w:history="1">
        <w:r w:rsidR="005C6BD2" w:rsidRPr="000F5146">
          <w:rPr>
            <w:rStyle w:val="Accentuation"/>
            <w:rFonts w:ascii="Arial" w:hAnsi="Arial" w:cs="Arial"/>
            <w:i w:val="0"/>
            <w:noProof/>
            <w:sz w:val="24"/>
            <w:szCs w:val="24"/>
          </w:rPr>
          <w:t>Gibson et al. 2015</w:t>
        </w:r>
      </w:hyperlink>
      <w:r w:rsidR="0044057F" w:rsidRPr="000F5146">
        <w:rPr>
          <w:rStyle w:val="Accentuation"/>
          <w:rFonts w:ascii="Arial" w:hAnsi="Arial" w:cs="Arial"/>
          <w:i w:val="0"/>
          <w:noProof/>
          <w:sz w:val="24"/>
          <w:szCs w:val="24"/>
        </w:rPr>
        <w:t xml:space="preserve">; </w:t>
      </w:r>
      <w:hyperlink w:anchor="_ENREF_72" w:tooltip="Rosier, 2015 #4284" w:history="1">
        <w:r w:rsidR="005C6BD2" w:rsidRPr="000F5146">
          <w:rPr>
            <w:rStyle w:val="Accentuation"/>
            <w:rFonts w:ascii="Arial" w:hAnsi="Arial" w:cs="Arial"/>
            <w:i w:val="0"/>
            <w:noProof/>
            <w:sz w:val="24"/>
            <w:szCs w:val="24"/>
          </w:rPr>
          <w:t>Rosier 2015</w:t>
        </w:r>
      </w:hyperlink>
      <w:r w:rsidR="0044057F" w:rsidRPr="000F5146">
        <w:rPr>
          <w:rStyle w:val="Accentuation"/>
          <w:rFonts w:ascii="Arial" w:hAnsi="Arial" w:cs="Arial"/>
          <w:i w:val="0"/>
          <w:noProof/>
          <w:sz w:val="24"/>
          <w:szCs w:val="24"/>
        </w:rPr>
        <w:t>)</w:t>
      </w:r>
      <w:r w:rsidR="0039668A" w:rsidRPr="000F5146">
        <w:rPr>
          <w:rStyle w:val="Accentuation"/>
          <w:rFonts w:ascii="Arial" w:hAnsi="Arial" w:cs="Arial"/>
          <w:i w:val="0"/>
          <w:sz w:val="24"/>
          <w:szCs w:val="24"/>
        </w:rPr>
        <w:fldChar w:fldCharType="end"/>
      </w:r>
      <w:r w:rsidR="0039668A" w:rsidRPr="000F5146">
        <w:rPr>
          <w:rStyle w:val="Accentuation"/>
          <w:rFonts w:ascii="Arial" w:hAnsi="Arial" w:cs="Arial"/>
          <w:i w:val="0"/>
          <w:sz w:val="24"/>
          <w:szCs w:val="24"/>
        </w:rPr>
        <w:t>.</w:t>
      </w:r>
      <w:r w:rsidR="00BF0D78" w:rsidRPr="000F5146">
        <w:rPr>
          <w:rStyle w:val="Accentuation"/>
          <w:rFonts w:ascii="Arial" w:hAnsi="Arial" w:cs="Arial"/>
          <w:i w:val="0"/>
          <w:sz w:val="24"/>
          <w:szCs w:val="24"/>
        </w:rPr>
        <w:t xml:space="preserve"> </w:t>
      </w:r>
      <w:r w:rsidR="00223F2B" w:rsidRPr="000F5146">
        <w:rPr>
          <w:rStyle w:val="Accentuation"/>
          <w:rFonts w:ascii="Arial" w:hAnsi="Arial" w:cs="Arial"/>
          <w:i w:val="0"/>
          <w:sz w:val="24"/>
          <w:szCs w:val="24"/>
        </w:rPr>
        <w:t xml:space="preserve">Alors, les fourmis secouristes qui vont aider leurs congénères </w:t>
      </w:r>
      <w:r w:rsidR="00017A7A" w:rsidRPr="000F5146">
        <w:rPr>
          <w:rStyle w:val="Accentuation"/>
          <w:rFonts w:ascii="Arial" w:hAnsi="Arial" w:cs="Arial"/>
          <w:i w:val="0"/>
          <w:sz w:val="24"/>
          <w:szCs w:val="24"/>
        </w:rPr>
        <w:t xml:space="preserve">homocoloniaux </w:t>
      </w:r>
      <w:r w:rsidR="00017A7A" w:rsidRPr="000F5146">
        <w:rPr>
          <w:rStyle w:val="Accentuation"/>
          <w:rFonts w:ascii="Arial" w:hAnsi="Arial" w:cs="Arial"/>
          <w:i w:val="0"/>
          <w:sz w:val="24"/>
          <w:szCs w:val="24"/>
        </w:rPr>
        <w:fldChar w:fldCharType="begin"/>
      </w:r>
      <w:r w:rsidR="00017A7A" w:rsidRPr="000F5146">
        <w:rPr>
          <w:rStyle w:val="Accentuation"/>
          <w:rFonts w:ascii="Arial" w:hAnsi="Arial" w:cs="Arial"/>
          <w:i w:val="0"/>
          <w:sz w:val="24"/>
          <w:szCs w:val="24"/>
        </w:rPr>
        <w:instrText xml:space="preserve"> ADDIN EN.CITE &lt;EndNote&gt;&lt;Cite&gt;&lt;Author&gt;Nowbahari&lt;/Author&gt;&lt;Year&gt;2009&lt;/Year&gt;&lt;RecNum&gt;2087&lt;/RecNum&gt;&lt;DisplayText&gt;(Nowbahari et al. 2009)&lt;/DisplayText&gt;&lt;record&gt;&lt;rec-number&gt;2087&lt;/rec-number&gt;&lt;foreign-keys&gt;&lt;key app="EN" db-id="t90xva2spf9er5eastspf2d8p50w0wr0029v"&gt;2087&lt;/key&gt;&lt;/foreign-keys&gt;&lt;ref-type name="Journal Article"&gt;17&lt;/ref-type&gt;&lt;contributors&gt;&lt;authors&gt;&lt;author&gt;Nowbahari, E.&lt;/author&gt;&lt;author&gt;Scohier, A.&lt;/author&gt;&lt;author&gt;Durand, J.L.&lt;/author&gt;&lt;author&gt;Hollis, K.L.&lt;/author&gt;&lt;/authors&gt;&lt;/contributors&gt;&lt;titles&gt;&lt;title&gt;&lt;style face="normal" font="default" size="100%"&gt;Ants, &lt;/style&gt;&lt;style face="italic" font="default" size="100%"&gt;Cataglyphis cursor&lt;/style&gt;&lt;style face="normal" font="default" size="100%"&gt;, use precisely directed rescue behavior to free entrapped relatives&lt;/style&gt;&lt;/title&gt;&lt;secondary-title&gt;PLos One&lt;/secondary-title&gt;&lt;/titles&gt;&lt;periodical&gt;&lt;full-title&gt;PLoS ONE&lt;/full-title&gt;&lt;/periodical&gt;&lt;pages&gt;doi:10.1371/journal.pone.0006573&lt;/pages&gt;&lt;volume&gt;4&lt;/volume&gt;&lt;number&gt;e6573&lt;/number&gt;&lt;keywords&gt;&lt;keyword&gt;Rescue behaviour&lt;/keyword&gt;&lt;keyword&gt;Cataglyphis&lt;/keyword&gt;&lt;/keywords&gt;&lt;dates&gt;&lt;year&gt;2009&lt;/year&gt;&lt;/dates&gt;&lt;urls&gt;&lt;/urls&gt;&lt;/record&gt;&lt;/Cite&gt;&lt;/EndNote&gt;</w:instrText>
      </w:r>
      <w:r w:rsidR="00017A7A" w:rsidRPr="000F5146">
        <w:rPr>
          <w:rStyle w:val="Accentuation"/>
          <w:rFonts w:ascii="Arial" w:hAnsi="Arial" w:cs="Arial"/>
          <w:i w:val="0"/>
          <w:sz w:val="24"/>
          <w:szCs w:val="24"/>
        </w:rPr>
        <w:fldChar w:fldCharType="separate"/>
      </w:r>
      <w:r w:rsidR="00017A7A" w:rsidRPr="000F5146">
        <w:rPr>
          <w:rStyle w:val="Accentuation"/>
          <w:rFonts w:ascii="Arial" w:hAnsi="Arial" w:cs="Arial"/>
          <w:i w:val="0"/>
          <w:noProof/>
          <w:sz w:val="24"/>
          <w:szCs w:val="24"/>
        </w:rPr>
        <w:t>(</w:t>
      </w:r>
      <w:hyperlink w:anchor="_ENREF_65" w:tooltip="Nowbahari, 2009 #2087" w:history="1">
        <w:r w:rsidR="005C6BD2" w:rsidRPr="000F5146">
          <w:rPr>
            <w:rStyle w:val="Accentuation"/>
            <w:rFonts w:ascii="Arial" w:hAnsi="Arial" w:cs="Arial"/>
            <w:i w:val="0"/>
            <w:noProof/>
            <w:sz w:val="24"/>
            <w:szCs w:val="24"/>
          </w:rPr>
          <w:t>Nowbahari et al. 2009</w:t>
        </w:r>
      </w:hyperlink>
      <w:r w:rsidR="00017A7A" w:rsidRPr="000F5146">
        <w:rPr>
          <w:rStyle w:val="Accentuation"/>
          <w:rFonts w:ascii="Arial" w:hAnsi="Arial" w:cs="Arial"/>
          <w:i w:val="0"/>
          <w:noProof/>
          <w:sz w:val="24"/>
          <w:szCs w:val="24"/>
        </w:rPr>
        <w:t>)</w:t>
      </w:r>
      <w:r w:rsidR="00017A7A" w:rsidRPr="000F5146">
        <w:rPr>
          <w:rStyle w:val="Accentuation"/>
          <w:rFonts w:ascii="Arial" w:hAnsi="Arial" w:cs="Arial"/>
          <w:i w:val="0"/>
          <w:sz w:val="24"/>
          <w:szCs w:val="24"/>
        </w:rPr>
        <w:fldChar w:fldCharType="end"/>
      </w:r>
      <w:r w:rsidR="00017A7A" w:rsidRPr="000F5146">
        <w:rPr>
          <w:rStyle w:val="Accentuation"/>
          <w:rFonts w:ascii="Arial" w:hAnsi="Arial" w:cs="Arial"/>
          <w:i w:val="0"/>
          <w:sz w:val="24"/>
          <w:szCs w:val="24"/>
        </w:rPr>
        <w:t xml:space="preserve"> </w:t>
      </w:r>
      <w:r w:rsidR="00223F2B" w:rsidRPr="000F5146">
        <w:rPr>
          <w:rStyle w:val="Accentuation"/>
          <w:rFonts w:ascii="Arial" w:hAnsi="Arial" w:cs="Arial"/>
          <w:i w:val="0"/>
          <w:sz w:val="24"/>
          <w:szCs w:val="24"/>
        </w:rPr>
        <w:t xml:space="preserve">sont peut-être aussi empathiques </w:t>
      </w:r>
      <w:r w:rsidR="00223F2B" w:rsidRPr="000F5146">
        <w:rPr>
          <w:rStyle w:val="Accentuation"/>
          <w:rFonts w:ascii="Arial" w:hAnsi="Arial" w:cs="Arial"/>
          <w:i w:val="0"/>
          <w:sz w:val="24"/>
          <w:szCs w:val="24"/>
        </w:rPr>
        <w:fldChar w:fldCharType="begin"/>
      </w:r>
      <w:r w:rsidR="00223F2B" w:rsidRPr="000F5146">
        <w:rPr>
          <w:rStyle w:val="Accentuation"/>
          <w:rFonts w:ascii="Arial" w:hAnsi="Arial" w:cs="Arial"/>
          <w:i w:val="0"/>
          <w:sz w:val="24"/>
          <w:szCs w:val="24"/>
        </w:rPr>
        <w:instrText xml:space="preserve"> ADDIN EN.CITE &lt;EndNote&gt;&lt;Cite&gt;&lt;Author&gt;Hollis&lt;/Author&gt;&lt;Year&gt;2013&lt;/Year&gt;&lt;RecNum&gt;3374&lt;/RecNum&gt;&lt;DisplayText&gt;(Hollis and Nowbahari 2013)&lt;/DisplayText&gt;&lt;record&gt;&lt;rec-number&gt;3374&lt;/rec-number&gt;&lt;foreign-keys&gt;&lt;key app="EN" db-id="t90xva2spf9er5eastspf2d8p50w0wr0029v"&gt;3374&lt;/key&gt;&lt;/foreign-keys&gt;&lt;ref-type name="Journal Article"&gt;17&lt;/ref-type&gt;&lt;contributors&gt;&lt;authors&gt;&lt;author&gt;Hollis, Karen L.&lt;/author&gt;&lt;author&gt;Nowbahari, Elise&lt;/author&gt;&lt;/authors&gt;&lt;/contributors&gt;&lt;titles&gt;&lt;title&gt;A comparative analysis of precision rescue behaviour in sand-dwelling ants&lt;/title&gt;&lt;secondary-title&gt;Animal Behaviour&lt;/secondary-title&gt;&lt;/titles&gt;&lt;periodical&gt;&lt;full-title&gt;Animal Behaviour&lt;/full-title&gt;&lt;/periodical&gt;&lt;pages&gt;537-544&lt;/pages&gt;&lt;volume&gt;85&lt;/volume&gt;&lt;number&gt;3&lt;/number&gt;&lt;keywords&gt;&lt;keyword&gt;altruistic behaviour&lt;/keyword&gt;&lt;keyword&gt;ant&lt;/keyword&gt;&lt;keyword&gt;Aphaenogaster senilis&lt;/keyword&gt;&lt;keyword&gt;Cataglyphis floricola&lt;/keyword&gt;&lt;keyword&gt;empathy&lt;/keyword&gt;&lt;keyword&gt;eusocial insect&lt;/keyword&gt;&lt;keyword&gt;Lasius grandis&lt;/keyword&gt;&lt;keyword&gt;Messor barbarus&lt;/keyword&gt;&lt;keyword&gt;Messor marocanus&lt;/keyword&gt;&lt;keyword&gt;rescue behaviour&lt;/keyword&gt;&lt;/keywords&gt;&lt;dates&gt;&lt;year&gt;2013&lt;/year&gt;&lt;/dates&gt;&lt;isbn&gt;0003-3472&lt;/isbn&gt;&lt;urls&gt;&lt;related-urls&gt;&lt;url&gt;http://www.sciencedirect.com/science/article/pii/S0003347212005544&lt;/url&gt;&lt;/related-urls&gt;&lt;/urls&gt;&lt;electronic-resource-num&gt;http://dx.doi.org/10.1016/j.anbehav.2012.12.005&lt;/electronic-resource-num&gt;&lt;/record&gt;&lt;/Cite&gt;&lt;/EndNote&gt;</w:instrText>
      </w:r>
      <w:r w:rsidR="00223F2B" w:rsidRPr="000F5146">
        <w:rPr>
          <w:rStyle w:val="Accentuation"/>
          <w:rFonts w:ascii="Arial" w:hAnsi="Arial" w:cs="Arial"/>
          <w:i w:val="0"/>
          <w:sz w:val="24"/>
          <w:szCs w:val="24"/>
        </w:rPr>
        <w:fldChar w:fldCharType="separate"/>
      </w:r>
      <w:r w:rsidR="00223F2B" w:rsidRPr="000F5146">
        <w:rPr>
          <w:rStyle w:val="Accentuation"/>
          <w:rFonts w:ascii="Arial" w:hAnsi="Arial" w:cs="Arial"/>
          <w:i w:val="0"/>
          <w:noProof/>
          <w:sz w:val="24"/>
          <w:szCs w:val="24"/>
        </w:rPr>
        <w:t>(</w:t>
      </w:r>
      <w:hyperlink w:anchor="_ENREF_37" w:tooltip="Hollis, 2013 #3374" w:history="1">
        <w:r w:rsidR="005C6BD2" w:rsidRPr="000F5146">
          <w:rPr>
            <w:rStyle w:val="Accentuation"/>
            <w:rFonts w:ascii="Arial" w:hAnsi="Arial" w:cs="Arial"/>
            <w:i w:val="0"/>
            <w:noProof/>
            <w:sz w:val="24"/>
            <w:szCs w:val="24"/>
          </w:rPr>
          <w:t>Hollis and Nowbahari 2013</w:t>
        </w:r>
      </w:hyperlink>
      <w:r w:rsidR="00223F2B" w:rsidRPr="000F5146">
        <w:rPr>
          <w:rStyle w:val="Accentuation"/>
          <w:rFonts w:ascii="Arial" w:hAnsi="Arial" w:cs="Arial"/>
          <w:i w:val="0"/>
          <w:noProof/>
          <w:sz w:val="24"/>
          <w:szCs w:val="24"/>
        </w:rPr>
        <w:t>)</w:t>
      </w:r>
      <w:r w:rsidR="00223F2B" w:rsidRPr="000F5146">
        <w:rPr>
          <w:rStyle w:val="Accentuation"/>
          <w:rFonts w:ascii="Arial" w:hAnsi="Arial" w:cs="Arial"/>
          <w:i w:val="0"/>
          <w:sz w:val="24"/>
          <w:szCs w:val="24"/>
        </w:rPr>
        <w:fldChar w:fldCharType="end"/>
      </w:r>
      <w:r w:rsidR="00223F2B" w:rsidRPr="000F5146">
        <w:rPr>
          <w:rStyle w:val="Accentuation"/>
          <w:rFonts w:ascii="Arial" w:hAnsi="Arial" w:cs="Arial"/>
          <w:i w:val="0"/>
          <w:sz w:val="24"/>
          <w:szCs w:val="24"/>
        </w:rPr>
        <w:t xml:space="preserve">. Bien sûr on n’ira pas jusqu’à parler de l’âme des fourmis comme les anciens auteurs </w:t>
      </w:r>
      <w:r w:rsidR="00BF0D78" w:rsidRPr="000F5146">
        <w:rPr>
          <w:rStyle w:val="Accentuation"/>
          <w:rFonts w:ascii="Arial" w:hAnsi="Arial" w:cs="Arial"/>
          <w:i w:val="0"/>
          <w:sz w:val="24"/>
          <w:szCs w:val="24"/>
        </w:rPr>
        <w:fldChar w:fldCharType="begin"/>
      </w:r>
      <w:r w:rsidR="00BF0D78" w:rsidRPr="000F5146">
        <w:rPr>
          <w:rStyle w:val="Accentuation"/>
          <w:rFonts w:ascii="Arial" w:hAnsi="Arial" w:cs="Arial"/>
          <w:i w:val="0"/>
          <w:sz w:val="24"/>
          <w:szCs w:val="24"/>
        </w:rPr>
        <w:instrText xml:space="preserve"> ADDIN EN.CITE &lt;EndNote&gt;&lt;Cite&gt;&lt;Author&gt;Barine&lt;/Author&gt;&lt;Year&gt;1888&lt;/Year&gt;&lt;RecNum&gt;4289&lt;/RecNum&gt;&lt;DisplayText&gt;(Barine 1888)&lt;/DisplayText&gt;&lt;record&gt;&lt;rec-number&gt;4289&lt;/rec-number&gt;&lt;foreign-keys&gt;&lt;key app="EN" db-id="t90xva2spf9er5eastspf2d8p50w0wr0029v"&gt;4289&lt;/key&gt;&lt;/foreign-keys&gt;&lt;ref-type name="Book Section"&gt;5&lt;/ref-type&gt;&lt;contributors&gt;&lt;authors&gt;&lt;author&gt;Barine, Arvède&lt;/author&gt;&lt;/authors&gt;&lt;/contributors&gt;&lt;titles&gt;&lt;title&gt;L&amp;apos;âme des fourmis&lt;/title&gt;&lt;secondary-title&gt;Essais et fantaisies&lt;/secondary-title&gt;&lt;/titles&gt;&lt;pages&gt;279-347&lt;/pages&gt;&lt;keywords&gt;&lt;keyword&gt;Ame&lt;/keyword&gt;&lt;keyword&gt;Fourmis&lt;/keyword&gt;&lt;/keywords&gt;&lt;dates&gt;&lt;year&gt;1888&lt;/year&gt;&lt;/dates&gt;&lt;publisher&gt;Hachette&lt;/publisher&gt;&lt;urls&gt;&lt;/urls&gt;&lt;/record&gt;&lt;/Cite&gt;&lt;/EndNote&gt;</w:instrText>
      </w:r>
      <w:r w:rsidR="00BF0D78" w:rsidRPr="000F5146">
        <w:rPr>
          <w:rStyle w:val="Accentuation"/>
          <w:rFonts w:ascii="Arial" w:hAnsi="Arial" w:cs="Arial"/>
          <w:i w:val="0"/>
          <w:sz w:val="24"/>
          <w:szCs w:val="24"/>
        </w:rPr>
        <w:fldChar w:fldCharType="separate"/>
      </w:r>
      <w:r w:rsidR="00BF0D78" w:rsidRPr="000F5146">
        <w:rPr>
          <w:rStyle w:val="Accentuation"/>
          <w:rFonts w:ascii="Arial" w:hAnsi="Arial" w:cs="Arial"/>
          <w:i w:val="0"/>
          <w:noProof/>
          <w:sz w:val="24"/>
          <w:szCs w:val="24"/>
        </w:rPr>
        <w:t>(</w:t>
      </w:r>
      <w:hyperlink w:anchor="_ENREF_8" w:tooltip="Barine, 1888 #4289" w:history="1">
        <w:r w:rsidR="005C6BD2" w:rsidRPr="000F5146">
          <w:rPr>
            <w:rStyle w:val="Accentuation"/>
            <w:rFonts w:ascii="Arial" w:hAnsi="Arial" w:cs="Arial"/>
            <w:i w:val="0"/>
            <w:noProof/>
            <w:sz w:val="24"/>
            <w:szCs w:val="24"/>
          </w:rPr>
          <w:t>Barine 1888</w:t>
        </w:r>
      </w:hyperlink>
      <w:r w:rsidR="00BF0D78" w:rsidRPr="000F5146">
        <w:rPr>
          <w:rStyle w:val="Accentuation"/>
          <w:rFonts w:ascii="Arial" w:hAnsi="Arial" w:cs="Arial"/>
          <w:i w:val="0"/>
          <w:noProof/>
          <w:sz w:val="24"/>
          <w:szCs w:val="24"/>
        </w:rPr>
        <w:t>)</w:t>
      </w:r>
      <w:r w:rsidR="00BF0D78" w:rsidRPr="000F5146">
        <w:rPr>
          <w:rStyle w:val="Accentuation"/>
          <w:rFonts w:ascii="Arial" w:hAnsi="Arial" w:cs="Arial"/>
          <w:i w:val="0"/>
          <w:sz w:val="24"/>
          <w:szCs w:val="24"/>
        </w:rPr>
        <w:fldChar w:fldCharType="end"/>
      </w:r>
      <w:r w:rsidR="00BF0D78" w:rsidRPr="000F5146">
        <w:rPr>
          <w:rStyle w:val="Accentuation"/>
          <w:rFonts w:ascii="Arial" w:hAnsi="Arial" w:cs="Arial"/>
          <w:i w:val="0"/>
          <w:sz w:val="24"/>
          <w:szCs w:val="24"/>
        </w:rPr>
        <w:t>.</w:t>
      </w:r>
      <w:r w:rsidR="00223F2B" w:rsidRPr="000F5146">
        <w:rPr>
          <w:rStyle w:val="Accentuation"/>
          <w:rFonts w:ascii="Arial" w:hAnsi="Arial" w:cs="Arial"/>
          <w:i w:val="0"/>
          <w:sz w:val="24"/>
          <w:szCs w:val="24"/>
        </w:rPr>
        <w:t xml:space="preserve"> Mais par exemple les fourmis jouent-elles comme les jeunes mammifères ? </w:t>
      </w:r>
      <w:r w:rsidR="00223F2B" w:rsidRPr="000F5146">
        <w:rPr>
          <w:rStyle w:val="Accentuation"/>
          <w:rFonts w:ascii="Arial" w:hAnsi="Arial" w:cs="Arial"/>
          <w:i w:val="0"/>
          <w:sz w:val="24"/>
          <w:szCs w:val="24"/>
        </w:rPr>
        <w:fldChar w:fldCharType="begin"/>
      </w:r>
      <w:r w:rsidR="00223F2B" w:rsidRPr="000F5146">
        <w:rPr>
          <w:rStyle w:val="Accentuation"/>
          <w:rFonts w:ascii="Arial" w:hAnsi="Arial" w:cs="Arial"/>
          <w:i w:val="0"/>
          <w:sz w:val="24"/>
          <w:szCs w:val="24"/>
        </w:rPr>
        <w:instrText xml:space="preserve"> ADDIN EN.CITE &lt;EndNote&gt;&lt;Cite&gt;&lt;Author&gt;Vincent&lt;/Author&gt;&lt;Year&gt;2015&lt;/Year&gt;&lt;RecNum&gt;4340&lt;/RecNum&gt;&lt;DisplayText&gt;(Vincent 2015)&lt;/DisplayText&gt;&lt;record&gt;&lt;rec-number&gt;4340&lt;/rec-number&gt;&lt;foreign-keys&gt;&lt;key app="EN" db-id="t90xva2spf9er5eastspf2d8p50w0wr0029v"&gt;4340&lt;/key&gt;&lt;/foreign-keys&gt;&lt;ref-type name="Newspaper Article"&gt;23&lt;/ref-type&gt;&lt;contributors&gt;&lt;authors&gt;&lt;author&gt;Vincent, Catherine&lt;/author&gt;&lt;/authors&gt;&lt;/contributors&gt;&lt;titles&gt;&lt;title&gt;Le sens de l&amp;apos;humour&lt;/title&gt;&lt;secondary-title&gt;Le Monde Culture &amp;amp; Idées&lt;/secondary-title&gt;&lt;/titles&gt;&lt;pages&gt;7&lt;/pages&gt;&lt;keywords&gt;&lt;keyword&gt;Jeu&lt;/keyword&gt;&lt;keyword&gt;Play&lt;/keyword&gt;&lt;/keywords&gt;&lt;dates&gt;&lt;year&gt;2015&lt;/year&gt;&lt;pub-dates&gt;&lt;date&gt;Samedi 22 août&lt;/date&gt;&lt;/pub-dates&gt;&lt;/dates&gt;&lt;urls&gt;&lt;/urls&gt;&lt;/record&gt;&lt;/Cite&gt;&lt;/EndNote&gt;</w:instrText>
      </w:r>
      <w:r w:rsidR="00223F2B" w:rsidRPr="000F5146">
        <w:rPr>
          <w:rStyle w:val="Accentuation"/>
          <w:rFonts w:ascii="Arial" w:hAnsi="Arial" w:cs="Arial"/>
          <w:i w:val="0"/>
          <w:sz w:val="24"/>
          <w:szCs w:val="24"/>
        </w:rPr>
        <w:fldChar w:fldCharType="separate"/>
      </w:r>
      <w:r w:rsidR="00223F2B" w:rsidRPr="000F5146">
        <w:rPr>
          <w:rStyle w:val="Accentuation"/>
          <w:rFonts w:ascii="Arial" w:hAnsi="Arial" w:cs="Arial"/>
          <w:i w:val="0"/>
          <w:noProof/>
          <w:sz w:val="24"/>
          <w:szCs w:val="24"/>
        </w:rPr>
        <w:t>(</w:t>
      </w:r>
      <w:hyperlink w:anchor="_ENREF_87" w:tooltip="Vincent, 2015 #4340" w:history="1">
        <w:r w:rsidR="005C6BD2" w:rsidRPr="000F5146">
          <w:rPr>
            <w:rStyle w:val="Accentuation"/>
            <w:rFonts w:ascii="Arial" w:hAnsi="Arial" w:cs="Arial"/>
            <w:i w:val="0"/>
            <w:noProof/>
            <w:sz w:val="24"/>
            <w:szCs w:val="24"/>
          </w:rPr>
          <w:t>Vincent 2015</w:t>
        </w:r>
      </w:hyperlink>
      <w:r w:rsidR="00223F2B" w:rsidRPr="000F5146">
        <w:rPr>
          <w:rStyle w:val="Accentuation"/>
          <w:rFonts w:ascii="Arial" w:hAnsi="Arial" w:cs="Arial"/>
          <w:i w:val="0"/>
          <w:noProof/>
          <w:sz w:val="24"/>
          <w:szCs w:val="24"/>
        </w:rPr>
        <w:t>)</w:t>
      </w:r>
      <w:r w:rsidR="00223F2B" w:rsidRPr="000F5146">
        <w:rPr>
          <w:rStyle w:val="Accentuation"/>
          <w:rFonts w:ascii="Arial" w:hAnsi="Arial" w:cs="Arial"/>
          <w:i w:val="0"/>
          <w:sz w:val="24"/>
          <w:szCs w:val="24"/>
        </w:rPr>
        <w:fldChar w:fldCharType="end"/>
      </w:r>
      <w:r w:rsidR="00223F2B" w:rsidRPr="000F5146">
        <w:rPr>
          <w:rStyle w:val="Accentuation"/>
          <w:rFonts w:ascii="Arial" w:hAnsi="Arial" w:cs="Arial"/>
          <w:i w:val="0"/>
          <w:sz w:val="24"/>
          <w:szCs w:val="24"/>
        </w:rPr>
        <w:t>.</w:t>
      </w:r>
    </w:p>
    <w:p w:rsidR="00943ECB" w:rsidRPr="00943ECB" w:rsidRDefault="00943ECB" w:rsidP="000F5146">
      <w:pPr>
        <w:pStyle w:val="Paragraphedeliste"/>
        <w:numPr>
          <w:ilvl w:val="0"/>
          <w:numId w:val="10"/>
        </w:numPr>
        <w:tabs>
          <w:tab w:val="left" w:pos="5666"/>
        </w:tabs>
        <w:rPr>
          <w:rFonts w:ascii="Arial" w:hAnsi="Arial" w:cs="Arial"/>
          <w:sz w:val="24"/>
          <w:szCs w:val="24"/>
        </w:rPr>
      </w:pPr>
      <w:r>
        <w:rPr>
          <w:rStyle w:val="Accentuation"/>
          <w:rFonts w:ascii="Arial" w:hAnsi="Arial" w:cs="Arial"/>
          <w:i w:val="0"/>
          <w:sz w:val="24"/>
          <w:szCs w:val="24"/>
          <w:u w:val="single"/>
        </w:rPr>
        <w:t xml:space="preserve">La résilience chez les fourmis </w:t>
      </w:r>
      <w:r>
        <w:rPr>
          <w:rStyle w:val="Accentuation"/>
          <w:rFonts w:ascii="Arial" w:hAnsi="Arial" w:cs="Arial"/>
          <w:i w:val="0"/>
          <w:sz w:val="24"/>
          <w:szCs w:val="24"/>
          <w:u w:val="single"/>
        </w:rPr>
        <w:br/>
      </w:r>
      <w:r>
        <w:rPr>
          <w:rStyle w:val="Accentuation"/>
          <w:rFonts w:ascii="Arial" w:hAnsi="Arial" w:cs="Arial"/>
          <w:i w:val="0"/>
          <w:sz w:val="24"/>
          <w:szCs w:val="24"/>
        </w:rPr>
        <w:t xml:space="preserve">C.S. </w:t>
      </w:r>
      <w:proofErr w:type="spellStart"/>
      <w:r>
        <w:rPr>
          <w:rStyle w:val="Accentuation"/>
          <w:rFonts w:ascii="Arial" w:hAnsi="Arial" w:cs="Arial"/>
          <w:i w:val="0"/>
          <w:sz w:val="24"/>
          <w:szCs w:val="24"/>
        </w:rPr>
        <w:t>Holling</w:t>
      </w:r>
      <w:proofErr w:type="spellEnd"/>
      <w:r>
        <w:rPr>
          <w:rStyle w:val="Accentuation"/>
          <w:rFonts w:ascii="Arial" w:hAnsi="Arial" w:cs="Arial"/>
          <w:i w:val="0"/>
          <w:sz w:val="24"/>
          <w:szCs w:val="24"/>
        </w:rPr>
        <w:t xml:space="preserve"> </w:t>
      </w:r>
      <w:r w:rsidR="000F5146">
        <w:rPr>
          <w:rStyle w:val="Accentuation"/>
          <w:rFonts w:ascii="Arial" w:hAnsi="Arial" w:cs="Arial"/>
          <w:i w:val="0"/>
          <w:sz w:val="24"/>
          <w:szCs w:val="24"/>
        </w:rPr>
        <w:t xml:space="preserve">en 1973 </w:t>
      </w:r>
      <w:r>
        <w:rPr>
          <w:rStyle w:val="Accentuation"/>
          <w:rFonts w:ascii="Arial" w:hAnsi="Arial" w:cs="Arial"/>
          <w:i w:val="0"/>
          <w:sz w:val="24"/>
          <w:szCs w:val="24"/>
        </w:rPr>
        <w:t>a adapté le concept</w:t>
      </w:r>
      <w:r w:rsidRPr="00943ECB">
        <w:rPr>
          <w:rStyle w:val="Accentuation"/>
          <w:rFonts w:ascii="Arial" w:hAnsi="Arial" w:cs="Arial"/>
          <w:i w:val="0"/>
          <w:sz w:val="24"/>
          <w:szCs w:val="24"/>
        </w:rPr>
        <w:t xml:space="preserve"> de résilience </w:t>
      </w:r>
      <w:r>
        <w:rPr>
          <w:rStyle w:val="Accentuation"/>
          <w:rFonts w:ascii="Arial" w:hAnsi="Arial" w:cs="Arial"/>
          <w:i w:val="0"/>
          <w:sz w:val="24"/>
          <w:szCs w:val="24"/>
        </w:rPr>
        <w:t xml:space="preserve">en écologie pour la capacité d’un système à absorber une perturbation et se réorganiser. On peut l’utiliser aussi pour une colonie de fourmis qui doit survivre à des perturbations environnementales ; voir par exemple </w:t>
      </w:r>
      <w:r>
        <w:rPr>
          <w:rStyle w:val="Accentuation"/>
          <w:rFonts w:ascii="Arial" w:hAnsi="Arial" w:cs="Arial"/>
          <w:i w:val="0"/>
          <w:sz w:val="24"/>
          <w:szCs w:val="24"/>
        </w:rPr>
        <w:fldChar w:fldCharType="begin"/>
      </w:r>
      <w:r>
        <w:rPr>
          <w:rStyle w:val="Accentuation"/>
          <w:rFonts w:ascii="Arial" w:hAnsi="Arial" w:cs="Arial"/>
          <w:i w:val="0"/>
          <w:sz w:val="24"/>
          <w:szCs w:val="24"/>
        </w:rPr>
        <w:instrText xml:space="preserve"> ADDIN EN.CITE &lt;EndNote&gt;&lt;Cite&gt;&lt;Author&gt;Andersen&lt;/Author&gt;&lt;Year&gt;2007&lt;/Year&gt;&lt;RecNum&gt;3217&lt;/RecNum&gt;&lt;DisplayText&gt;(Andersen et al. 2007)&lt;/DisplayText&gt;&lt;record&gt;&lt;rec-number&gt;3217&lt;/rec-number&gt;&lt;foreign-keys&gt;&lt;key app="EN" db-id="t90xva2spf9er5eastspf2d8p50w0wr0029v"&gt;3217&lt;/key&gt;&lt;/foreign-keys&gt;&lt;ref-type name="Journal Article"&gt;17&lt;/ref-type&gt;&lt;contributors&gt;&lt;authors&gt;&lt;author&gt;Andersen, Alan N.&lt;/author&gt;&lt;author&gt;Parr, Catherine L.&lt;/author&gt;&lt;author&gt;Lowe, Lyn M.&lt;/author&gt;&lt;author&gt;Müller, Warren J.&lt;/author&gt;&lt;/authors&gt;&lt;/contributors&gt;&lt;titles&gt;&lt;title&gt;Contrasting fire-related resilience of ecologically dominant ants in tropical savannas of northern Australia&lt;/title&gt;&lt;secondary-title&gt;Diversity and Distributions&lt;/secondary-title&gt;&lt;/titles&gt;&lt;periodical&gt;&lt;full-title&gt;Diversity and Distributions&lt;/full-title&gt;&lt;/periodical&gt;&lt;pages&gt;438-446&lt;/pages&gt;&lt;volume&gt;13&lt;/volume&gt;&lt;number&gt;4&lt;/number&gt;&lt;keywords&gt;&lt;keyword&gt;Biogeography&lt;/keyword&gt;&lt;keyword&gt;fire experiment&lt;/keyword&gt;&lt;keyword&gt;Iridomyrmex&lt;/keyword&gt;&lt;keyword&gt;Oecophylla&lt;/keyword&gt;&lt;keyword&gt;rain forest&lt;/keyword&gt;&lt;keyword&gt;savanna/rain forest dynamics&lt;/keyword&gt;&lt;/keywords&gt;&lt;dates&gt;&lt;year&gt;2007&lt;/year&gt;&lt;/dates&gt;&lt;publisher&gt;Blackwell Publishing Ltd&lt;/publisher&gt;&lt;isbn&gt;1472-4642&lt;/isbn&gt;&lt;urls&gt;&lt;related-urls&gt;&lt;url&gt;http://dx.doi.org/10.1111/j.1472-4642.2007.00353.x&lt;/url&gt;&lt;/related-urls&gt;&lt;/urls&gt;&lt;electronic-resource-num&gt;10.1111/j.1472-4642.2007.00353.x&lt;/electronic-resource-num&gt;&lt;/record&gt;&lt;/Cite&gt;&lt;/EndNote&gt;</w:instrText>
      </w:r>
      <w:r>
        <w:rPr>
          <w:rStyle w:val="Accentuation"/>
          <w:rFonts w:ascii="Arial" w:hAnsi="Arial" w:cs="Arial"/>
          <w:i w:val="0"/>
          <w:sz w:val="24"/>
          <w:szCs w:val="24"/>
        </w:rPr>
        <w:fldChar w:fldCharType="separate"/>
      </w:r>
      <w:r>
        <w:rPr>
          <w:rStyle w:val="Accentuation"/>
          <w:rFonts w:ascii="Arial" w:hAnsi="Arial" w:cs="Arial"/>
          <w:i w:val="0"/>
          <w:noProof/>
          <w:sz w:val="24"/>
          <w:szCs w:val="24"/>
        </w:rPr>
        <w:t>(</w:t>
      </w:r>
      <w:hyperlink w:anchor="_ENREF_3" w:tooltip="Andersen, 2007 #3217" w:history="1">
        <w:r w:rsidR="005C6BD2">
          <w:rPr>
            <w:rStyle w:val="Accentuation"/>
            <w:rFonts w:ascii="Arial" w:hAnsi="Arial" w:cs="Arial"/>
            <w:i w:val="0"/>
            <w:noProof/>
            <w:sz w:val="24"/>
            <w:szCs w:val="24"/>
          </w:rPr>
          <w:t>Andersen et al. 2007</w:t>
        </w:r>
      </w:hyperlink>
      <w:r>
        <w:rPr>
          <w:rStyle w:val="Accentuation"/>
          <w:rFonts w:ascii="Arial" w:hAnsi="Arial" w:cs="Arial"/>
          <w:i w:val="0"/>
          <w:noProof/>
          <w:sz w:val="24"/>
          <w:szCs w:val="24"/>
        </w:rPr>
        <w:t>)</w:t>
      </w:r>
      <w:r>
        <w:rPr>
          <w:rStyle w:val="Accentuation"/>
          <w:rFonts w:ascii="Arial" w:hAnsi="Arial" w:cs="Arial"/>
          <w:i w:val="0"/>
          <w:sz w:val="24"/>
          <w:szCs w:val="24"/>
        </w:rPr>
        <w:fldChar w:fldCharType="end"/>
      </w:r>
      <w:r>
        <w:rPr>
          <w:rStyle w:val="Accentuation"/>
          <w:rFonts w:ascii="Arial" w:hAnsi="Arial" w:cs="Arial"/>
          <w:i w:val="0"/>
          <w:sz w:val="24"/>
          <w:szCs w:val="24"/>
        </w:rPr>
        <w:t>. C’est le cas des espèces qui font des radeaux suite à une inondation. Cela a été décrit pour la première fois chez</w:t>
      </w:r>
      <w:r w:rsidR="00DD1624">
        <w:rPr>
          <w:rStyle w:val="Accentuation"/>
          <w:rFonts w:ascii="Arial" w:hAnsi="Arial" w:cs="Arial"/>
          <w:i w:val="0"/>
          <w:sz w:val="24"/>
          <w:szCs w:val="24"/>
        </w:rPr>
        <w:t xml:space="preserve"> la fourmi de feu</w:t>
      </w:r>
      <w:r>
        <w:rPr>
          <w:rStyle w:val="Accentuation"/>
          <w:rFonts w:ascii="Arial" w:hAnsi="Arial" w:cs="Arial"/>
          <w:i w:val="0"/>
          <w:sz w:val="24"/>
          <w:szCs w:val="24"/>
        </w:rPr>
        <w:t xml:space="preserve"> </w:t>
      </w:r>
      <w:r w:rsidRPr="00943ECB">
        <w:rPr>
          <w:rStyle w:val="Accentuation"/>
          <w:rFonts w:ascii="Arial" w:hAnsi="Arial" w:cs="Arial"/>
          <w:sz w:val="24"/>
          <w:szCs w:val="24"/>
        </w:rPr>
        <w:t>Solenopsis</w:t>
      </w:r>
      <w:r w:rsidR="00DD1624">
        <w:rPr>
          <w:rStyle w:val="Accentuation"/>
          <w:rFonts w:ascii="Arial" w:hAnsi="Arial" w:cs="Arial"/>
          <w:sz w:val="24"/>
          <w:szCs w:val="24"/>
        </w:rPr>
        <w:t xml:space="preserve"> invicta</w:t>
      </w:r>
      <w:r>
        <w:rPr>
          <w:rStyle w:val="Accentuation"/>
          <w:rFonts w:ascii="Arial" w:hAnsi="Arial" w:cs="Arial"/>
          <w:i w:val="0"/>
          <w:sz w:val="24"/>
          <w:szCs w:val="24"/>
        </w:rPr>
        <w:t xml:space="preserve"> </w:t>
      </w:r>
      <w:r w:rsidR="0028290A">
        <w:rPr>
          <w:rStyle w:val="Accentuation"/>
          <w:rFonts w:ascii="Arial" w:hAnsi="Arial" w:cs="Arial"/>
          <w:i w:val="0"/>
          <w:sz w:val="24"/>
          <w:szCs w:val="24"/>
        </w:rPr>
        <w:fldChar w:fldCharType="begin">
          <w:fldData xml:space="preserve">PEVuZE5vdGU+PENpdGU+PEF1dGhvcj5BZGFtczwvQXV0aG9yPjxZZWFyPjIwMTE8L1llYXI+PFJl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</w:fldData>
        </w:fldChar>
      </w:r>
      <w:r w:rsidR="0028290A">
        <w:rPr>
          <w:rStyle w:val="Accentuation"/>
          <w:rFonts w:ascii="Arial" w:hAnsi="Arial" w:cs="Arial"/>
          <w:i w:val="0"/>
          <w:sz w:val="24"/>
          <w:szCs w:val="24"/>
        </w:rPr>
        <w:instrText xml:space="preserve"> ADDIN EN.CITE </w:instrText>
      </w:r>
      <w:r w:rsidR="0028290A">
        <w:rPr>
          <w:rStyle w:val="Accentuation"/>
          <w:rFonts w:ascii="Arial" w:hAnsi="Arial" w:cs="Arial"/>
          <w:i w:val="0"/>
          <w:sz w:val="24"/>
          <w:szCs w:val="24"/>
        </w:rPr>
        <w:fldChar w:fldCharType="begin">
          <w:fldData xml:space="preserve">PEVuZE5vdGU+PENpdGU+PEF1dGhvcj5BZGFtczwvQXV0aG9yPjxZZWFyPjIwMTE8L1llYXI+PFJl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</w:fldData>
        </w:fldChar>
      </w:r>
      <w:r w:rsidR="0028290A">
        <w:rPr>
          <w:rStyle w:val="Accentuation"/>
          <w:rFonts w:ascii="Arial" w:hAnsi="Arial" w:cs="Arial"/>
          <w:i w:val="0"/>
          <w:sz w:val="24"/>
          <w:szCs w:val="24"/>
        </w:rPr>
        <w:instrText xml:space="preserve"> ADDIN EN.CITE.DATA </w:instrText>
      </w:r>
      <w:r w:rsidR="0028290A">
        <w:rPr>
          <w:rStyle w:val="Accentuation"/>
          <w:rFonts w:ascii="Arial" w:hAnsi="Arial" w:cs="Arial"/>
          <w:i w:val="0"/>
          <w:sz w:val="24"/>
          <w:szCs w:val="24"/>
        </w:rPr>
      </w:r>
      <w:r w:rsidR="0028290A">
        <w:rPr>
          <w:rStyle w:val="Accentuation"/>
          <w:rFonts w:ascii="Arial" w:hAnsi="Arial" w:cs="Arial"/>
          <w:i w:val="0"/>
          <w:sz w:val="24"/>
          <w:szCs w:val="24"/>
        </w:rPr>
        <w:fldChar w:fldCharType="end"/>
      </w:r>
      <w:r w:rsidR="0028290A">
        <w:rPr>
          <w:rStyle w:val="Accentuation"/>
          <w:rFonts w:ascii="Arial" w:hAnsi="Arial" w:cs="Arial"/>
          <w:i w:val="0"/>
          <w:sz w:val="24"/>
          <w:szCs w:val="24"/>
        </w:rPr>
      </w:r>
      <w:r w:rsidR="0028290A">
        <w:rPr>
          <w:rStyle w:val="Accentuation"/>
          <w:rFonts w:ascii="Arial" w:hAnsi="Arial" w:cs="Arial"/>
          <w:i w:val="0"/>
          <w:sz w:val="24"/>
          <w:szCs w:val="24"/>
        </w:rPr>
        <w:fldChar w:fldCharType="separate"/>
      </w:r>
      <w:r w:rsidR="0028290A">
        <w:rPr>
          <w:rStyle w:val="Accentuation"/>
          <w:rFonts w:ascii="Arial" w:hAnsi="Arial" w:cs="Arial"/>
          <w:i w:val="0"/>
          <w:noProof/>
          <w:sz w:val="24"/>
          <w:szCs w:val="24"/>
        </w:rPr>
        <w:t>(</w:t>
      </w:r>
      <w:hyperlink w:anchor="_ENREF_88" w:tooltip="Vinson, 1986 #4364" w:history="1">
        <w:r w:rsidR="005C6BD2">
          <w:rPr>
            <w:rStyle w:val="Accentuation"/>
            <w:rFonts w:ascii="Arial" w:hAnsi="Arial" w:cs="Arial"/>
            <w:i w:val="0"/>
            <w:noProof/>
            <w:sz w:val="24"/>
            <w:szCs w:val="24"/>
          </w:rPr>
          <w:t>Vinson and Sorensen 1986</w:t>
        </w:r>
      </w:hyperlink>
      <w:r w:rsidR="0028290A">
        <w:rPr>
          <w:rStyle w:val="Accentuation"/>
          <w:rFonts w:ascii="Arial" w:hAnsi="Arial" w:cs="Arial"/>
          <w:i w:val="0"/>
          <w:noProof/>
          <w:sz w:val="24"/>
          <w:szCs w:val="24"/>
        </w:rPr>
        <w:t xml:space="preserve">; </w:t>
      </w:r>
      <w:hyperlink w:anchor="_ENREF_1" w:tooltip="Adams, 2011 #4365" w:history="1">
        <w:r w:rsidR="005C6BD2">
          <w:rPr>
            <w:rStyle w:val="Accentuation"/>
            <w:rFonts w:ascii="Arial" w:hAnsi="Arial" w:cs="Arial"/>
            <w:i w:val="0"/>
            <w:noProof/>
            <w:sz w:val="24"/>
            <w:szCs w:val="24"/>
          </w:rPr>
          <w:t>Adams et al. 2011</w:t>
        </w:r>
      </w:hyperlink>
      <w:r w:rsidR="0028290A">
        <w:rPr>
          <w:rStyle w:val="Accentuation"/>
          <w:rFonts w:ascii="Arial" w:hAnsi="Arial" w:cs="Arial"/>
          <w:i w:val="0"/>
          <w:noProof/>
          <w:sz w:val="24"/>
          <w:szCs w:val="24"/>
        </w:rPr>
        <w:t>)</w:t>
      </w:r>
      <w:r w:rsidR="0028290A">
        <w:rPr>
          <w:rStyle w:val="Accentuation"/>
          <w:rFonts w:ascii="Arial" w:hAnsi="Arial" w:cs="Arial"/>
          <w:i w:val="0"/>
          <w:sz w:val="24"/>
          <w:szCs w:val="24"/>
        </w:rPr>
        <w:fldChar w:fldCharType="end"/>
      </w:r>
      <w:r>
        <w:rPr>
          <w:rStyle w:val="Accentuation"/>
          <w:rFonts w:ascii="Arial" w:hAnsi="Arial" w:cs="Arial"/>
          <w:i w:val="0"/>
          <w:sz w:val="24"/>
          <w:szCs w:val="24"/>
        </w:rPr>
        <w:t xml:space="preserve">, puis plus récemment chez </w:t>
      </w:r>
      <w:r w:rsidRPr="00943ECB">
        <w:rPr>
          <w:rStyle w:val="Accentuation"/>
          <w:rFonts w:ascii="Arial" w:hAnsi="Arial" w:cs="Arial"/>
          <w:sz w:val="24"/>
          <w:szCs w:val="24"/>
        </w:rPr>
        <w:t xml:space="preserve">Formica selysi </w:t>
      </w:r>
      <w:r>
        <w:rPr>
          <w:rStyle w:val="Accentuation"/>
          <w:rFonts w:ascii="Arial" w:hAnsi="Arial" w:cs="Arial"/>
          <w:i w:val="0"/>
          <w:sz w:val="24"/>
          <w:szCs w:val="24"/>
        </w:rPr>
        <w:t>qui vit sur les bords de rivières dans les Alpes</w:t>
      </w:r>
      <w:r w:rsidRPr="0028290A">
        <w:rPr>
          <w:rStyle w:val="Accentuation"/>
          <w:rFonts w:ascii="Arial" w:hAnsi="Arial" w:cs="Arial"/>
          <w:i w:val="0"/>
          <w:sz w:val="24"/>
          <w:szCs w:val="24"/>
        </w:rPr>
        <w:t xml:space="preserve">. Les fourmis forment un radeau avec la reine au centre et la flottabilité est assurée par les œufs </w:t>
      </w:r>
      <w:r w:rsidRPr="0028290A">
        <w:rPr>
          <w:rStyle w:val="Accentuation"/>
          <w:rFonts w:ascii="Arial" w:hAnsi="Arial" w:cs="Arial"/>
          <w:i w:val="0"/>
          <w:sz w:val="24"/>
          <w:szCs w:val="24"/>
        </w:rPr>
        <w:fldChar w:fldCharType="begin"/>
      </w:r>
      <w:r w:rsidRPr="0028290A">
        <w:rPr>
          <w:rStyle w:val="Accentuation"/>
          <w:rFonts w:ascii="Arial" w:hAnsi="Arial" w:cs="Arial"/>
          <w:i w:val="0"/>
          <w:sz w:val="24"/>
          <w:szCs w:val="24"/>
        </w:rPr>
        <w:instrText xml:space="preserve"> ADDIN EN.CITE &lt;EndNote&gt;&lt;Cite&gt;&lt;Author&gt;Purcell&lt;/Author&gt;&lt;Year&gt;2014&lt;/Year&gt;&lt;RecNum&gt;3885&lt;/RecNum&gt;&lt;DisplayText&gt;(Purcell 2014; Purcell et al. 2014)&lt;/DisplayText&gt;&lt;record&gt;&lt;rec-number&gt;3885&lt;/rec-number&gt;&lt;foreign-keys&gt;&lt;key app="EN" db-id="t90xva2spf9er5eastspf2d8p50w0wr0029v"&gt;3885&lt;/key&gt;&lt;/foreign-keys&gt;&lt;ref-type name="Newspaper Article"&gt;23&lt;/ref-type&gt;&lt;contributors&gt;&lt;authors&gt;&lt;author&gt;Purcell, J.&lt;/author&gt;&lt;/authors&gt;&lt;/contributors&gt;&lt;titles&gt;&lt;title&gt;En cas d&amp;apos;inondation, la reine d&amp;apos;abord&lt;/title&gt;&lt;secondary-title&gt;Le Monde Science &amp;amp; Médecine&lt;/secondary-title&gt;&lt;/titles&gt;&lt;pages&gt;6&lt;/pages&gt;&lt;keywords&gt;&lt;keyword&gt;Formica selysi&lt;/keyword&gt;&lt;keyword&gt;Inondation&lt;/keyword&gt;&lt;/keywords&gt;&lt;dates&gt;&lt;year&gt;2014&lt;/year&gt;&lt;pub-dates&gt;&lt;date&gt;26 février&lt;/date&gt;&lt;/pub-dates&gt;&lt;/dates&gt;&lt;urls&gt;&lt;/urls&gt;&lt;/record&gt;&lt;/Cite&gt;&lt;Cite&gt;&lt;Author&gt;Purcell&lt;/Author&gt;&lt;Year&gt;2014&lt;/Year&gt;&lt;RecNum&gt;3877&lt;/RecNum&gt;&lt;record&gt;&lt;rec-number&gt;3877&lt;/rec-number&gt;&lt;foreign-keys&gt;&lt;key app="EN" db-id="t90xva2spf9er5eastspf2d8p50w0wr0029v"&gt;3877&lt;/key&gt;&lt;/foreign-keys&gt;&lt;ref-type name="Journal Article"&gt;17&lt;/ref-type&gt;&lt;contributors&gt;&lt;authors&gt;&lt;author&gt;Purcell, Jessica&lt;/author&gt;&lt;author&gt;Avril, Amaury&lt;/author&gt;&lt;author&gt;Jaffuel, Geoffrey&lt;/author&gt;&lt;author&gt;Bates, Sarah&lt;/author&gt;&lt;author&gt;Chapuisat, Michel&lt;/author&gt;&lt;/authors&gt;&lt;/contributors&gt;&lt;titles&gt;&lt;title&gt;Ant Brood Function as Life Preservers during Floods&lt;/title&gt;&lt;secondary-title&gt;PLoS ONE&lt;/secondary-title&gt;&lt;/titles&gt;&lt;periodical&gt;&lt;full-title&gt;PLoS ONE&lt;/full-title&gt;&lt;/periodical&gt;&lt;pages&gt;e89211&lt;/pages&gt;&lt;volume&gt;9&lt;/volume&gt;&lt;number&gt;2&lt;/number&gt;&lt;dates&gt;&lt;year&gt;2014&lt;/year&gt;&lt;/dates&gt;&lt;publisher&gt;Public Library of Science&lt;/publisher&gt;&lt;urls&gt;&lt;related-urls&gt;&lt;url&gt;http://dx.doi.org/10.1371%2Fjournal.pone.0089211&lt;/url&gt;&lt;/related-urls&gt;&lt;/urls&gt;&lt;electronic-resource-num&gt;10.1371/journal.pone.0089211&lt;/electronic-resource-num&gt;&lt;/record&gt;&lt;/Cite&gt;&lt;/EndNote&gt;</w:instrText>
      </w:r>
      <w:r w:rsidRPr="0028290A">
        <w:rPr>
          <w:rStyle w:val="Accentuation"/>
          <w:rFonts w:ascii="Arial" w:hAnsi="Arial" w:cs="Arial"/>
          <w:i w:val="0"/>
          <w:sz w:val="24"/>
          <w:szCs w:val="24"/>
        </w:rPr>
        <w:fldChar w:fldCharType="separate"/>
      </w:r>
      <w:r w:rsidRPr="0028290A">
        <w:rPr>
          <w:rStyle w:val="Accentuation"/>
          <w:rFonts w:ascii="Arial" w:hAnsi="Arial" w:cs="Arial"/>
          <w:i w:val="0"/>
          <w:sz w:val="24"/>
          <w:szCs w:val="24"/>
        </w:rPr>
        <w:t>(</w:t>
      </w:r>
      <w:hyperlink w:anchor="_ENREF_68" w:tooltip="Purcell, 2014 #3885" w:history="1">
        <w:r w:rsidR="005C6BD2" w:rsidRPr="0028290A">
          <w:rPr>
            <w:rStyle w:val="Accentuation"/>
            <w:rFonts w:ascii="Arial" w:hAnsi="Arial" w:cs="Arial"/>
            <w:i w:val="0"/>
            <w:sz w:val="24"/>
            <w:szCs w:val="24"/>
          </w:rPr>
          <w:t>Purcell 2014</w:t>
        </w:r>
      </w:hyperlink>
      <w:r w:rsidRPr="0028290A">
        <w:rPr>
          <w:rStyle w:val="Accentuation"/>
          <w:rFonts w:ascii="Arial" w:hAnsi="Arial" w:cs="Arial"/>
          <w:i w:val="0"/>
          <w:sz w:val="24"/>
          <w:szCs w:val="24"/>
        </w:rPr>
        <w:t xml:space="preserve">; </w:t>
      </w:r>
      <w:hyperlink w:anchor="_ENREF_69" w:tooltip="Purcell, 2014 #3877" w:history="1">
        <w:r w:rsidR="005C6BD2" w:rsidRPr="0028290A">
          <w:rPr>
            <w:rStyle w:val="Accentuation"/>
            <w:rFonts w:ascii="Arial" w:hAnsi="Arial" w:cs="Arial"/>
            <w:i w:val="0"/>
            <w:sz w:val="24"/>
            <w:szCs w:val="24"/>
          </w:rPr>
          <w:t>Purcell et al. 2014</w:t>
        </w:r>
      </w:hyperlink>
      <w:r w:rsidRPr="0028290A">
        <w:rPr>
          <w:rStyle w:val="Accentuation"/>
          <w:rFonts w:ascii="Arial" w:hAnsi="Arial" w:cs="Arial"/>
          <w:i w:val="0"/>
          <w:sz w:val="24"/>
          <w:szCs w:val="24"/>
        </w:rPr>
        <w:t>)</w:t>
      </w:r>
      <w:r w:rsidRPr="0028290A">
        <w:rPr>
          <w:rStyle w:val="Accentuation"/>
          <w:rFonts w:ascii="Arial" w:hAnsi="Arial" w:cs="Arial"/>
          <w:i w:val="0"/>
          <w:sz w:val="24"/>
          <w:szCs w:val="24"/>
        </w:rPr>
        <w:fldChar w:fldCharType="end"/>
      </w:r>
      <w:r w:rsidR="0028290A">
        <w:rPr>
          <w:rStyle w:val="Accentuation"/>
          <w:rFonts w:ascii="Arial" w:hAnsi="Arial" w:cs="Arial"/>
          <w:i w:val="0"/>
          <w:sz w:val="24"/>
          <w:szCs w:val="24"/>
        </w:rPr>
        <w:t>.</w:t>
      </w:r>
    </w:p>
    <w:p w:rsidR="00132022" w:rsidRPr="00400942" w:rsidRDefault="00850241" w:rsidP="00DD1624">
      <w:pPr>
        <w:pStyle w:val="Titre1"/>
        <w:numPr>
          <w:ilvl w:val="0"/>
          <w:numId w:val="11"/>
        </w:numPr>
        <w:rPr>
          <w:b/>
          <w:u w:val="single"/>
        </w:rPr>
      </w:pPr>
      <w:r w:rsidRPr="00400942">
        <w:rPr>
          <w:b/>
          <w:u w:val="single"/>
        </w:rPr>
        <w:t>Reconnaissance coloniale</w:t>
      </w:r>
      <w:r w:rsidR="00902306" w:rsidRPr="00400942">
        <w:rPr>
          <w:b/>
          <w:u w:val="single"/>
        </w:rPr>
        <w:t xml:space="preserve"> et hydrocarbures</w:t>
      </w:r>
    </w:p>
    <w:p w:rsidR="00017A7A" w:rsidRPr="00017A7A" w:rsidRDefault="00017A7A" w:rsidP="00DD1624">
      <w:pPr>
        <w:rPr>
          <w:rStyle w:val="Accentuation"/>
          <w:rFonts w:ascii="Arial" w:hAnsi="Arial" w:cs="Arial"/>
          <w:i w:val="0"/>
          <w:sz w:val="24"/>
          <w:szCs w:val="24"/>
        </w:rPr>
      </w:pPr>
      <w:r w:rsidRPr="00017A7A">
        <w:rPr>
          <w:rStyle w:val="Accentuation"/>
          <w:rFonts w:ascii="Arial" w:hAnsi="Arial" w:cs="Arial"/>
          <w:i w:val="0"/>
          <w:sz w:val="24"/>
          <w:szCs w:val="24"/>
        </w:rPr>
        <w:t>Après ma thèse de Doctorat d’État j’ai voulu travailler sur d’autres espèces et un autre modèle</w:t>
      </w:r>
      <w:r>
        <w:rPr>
          <w:rStyle w:val="Accentuation"/>
          <w:rFonts w:ascii="Arial" w:hAnsi="Arial" w:cs="Arial"/>
          <w:i w:val="0"/>
          <w:sz w:val="24"/>
          <w:szCs w:val="24"/>
        </w:rPr>
        <w:t xml:space="preserve">, </w:t>
      </w:r>
      <w:r w:rsidR="00DD1624">
        <w:rPr>
          <w:rStyle w:val="Accentuation"/>
          <w:rFonts w:ascii="Arial" w:hAnsi="Arial" w:cs="Arial"/>
          <w:i w:val="0"/>
          <w:sz w:val="24"/>
          <w:szCs w:val="24"/>
        </w:rPr>
        <w:t xml:space="preserve">d’abord sur </w:t>
      </w:r>
      <w:r>
        <w:rPr>
          <w:rStyle w:val="Accentuation"/>
          <w:rFonts w:ascii="Arial" w:hAnsi="Arial" w:cs="Arial"/>
          <w:i w:val="0"/>
          <w:sz w:val="24"/>
          <w:szCs w:val="24"/>
        </w:rPr>
        <w:t xml:space="preserve">les </w:t>
      </w:r>
      <w:r w:rsidRPr="00017A7A">
        <w:rPr>
          <w:rStyle w:val="Accentuation"/>
          <w:rFonts w:ascii="Arial" w:hAnsi="Arial" w:cs="Arial"/>
          <w:sz w:val="24"/>
          <w:szCs w:val="24"/>
        </w:rPr>
        <w:t>Cataglyphis</w:t>
      </w:r>
      <w:r w:rsidR="00DD1624">
        <w:rPr>
          <w:rStyle w:val="Accentuation"/>
          <w:rFonts w:ascii="Arial" w:hAnsi="Arial" w:cs="Arial"/>
          <w:sz w:val="24"/>
          <w:szCs w:val="24"/>
        </w:rPr>
        <w:t xml:space="preserve"> cursor</w:t>
      </w:r>
      <w:r>
        <w:rPr>
          <w:rStyle w:val="Accentuation"/>
          <w:rFonts w:ascii="Arial" w:hAnsi="Arial" w:cs="Arial"/>
          <w:i w:val="0"/>
          <w:sz w:val="24"/>
          <w:szCs w:val="24"/>
        </w:rPr>
        <w:t xml:space="preserve"> dont les ouvrières sont parthénogénétiques à la sortie d’hivernation en absence de reine </w:t>
      </w:r>
      <w:r>
        <w:rPr>
          <w:rStyle w:val="Accentuation"/>
          <w:rFonts w:ascii="Arial" w:hAnsi="Arial" w:cs="Arial"/>
          <w:i w:val="0"/>
          <w:sz w:val="24"/>
          <w:szCs w:val="24"/>
        </w:rPr>
        <w:fldChar w:fldCharType="begin">
          <w:fldData xml:space="preserve">PEVuZE5vdGU+PENpdGU+PEF1dGhvcj5DYWduaWFudDwvQXV0aG9yPjxZZWFyPjE5Nzk8L1llYXI+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</w:fldData>
        </w:fldChar>
      </w:r>
      <w:r>
        <w:rPr>
          <w:rStyle w:val="Accentuation"/>
          <w:rFonts w:ascii="Arial" w:hAnsi="Arial" w:cs="Arial"/>
          <w:i w:val="0"/>
          <w:sz w:val="24"/>
          <w:szCs w:val="24"/>
        </w:rPr>
        <w:instrText xml:space="preserve"> ADDIN EN.CITE </w:instrText>
      </w:r>
      <w:r>
        <w:rPr>
          <w:rStyle w:val="Accentuation"/>
          <w:rFonts w:ascii="Arial" w:hAnsi="Arial" w:cs="Arial"/>
          <w:i w:val="0"/>
          <w:sz w:val="24"/>
          <w:szCs w:val="24"/>
        </w:rPr>
        <w:fldChar w:fldCharType="begin">
          <w:fldData xml:space="preserve">PEVuZE5vdGU+PENpdGU+PEF1dGhvcj5DYWduaWFudDwvQXV0aG9yPjxZZWFyPjE5Nzk8L1llYXI+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</w:fldData>
        </w:fldChar>
      </w:r>
      <w:r>
        <w:rPr>
          <w:rStyle w:val="Accentuation"/>
          <w:rFonts w:ascii="Arial" w:hAnsi="Arial" w:cs="Arial"/>
          <w:i w:val="0"/>
          <w:sz w:val="24"/>
          <w:szCs w:val="24"/>
        </w:rPr>
        <w:instrText xml:space="preserve"> ADDIN EN.CITE.DATA </w:instrText>
      </w:r>
      <w:r>
        <w:rPr>
          <w:rStyle w:val="Accentuation"/>
          <w:rFonts w:ascii="Arial" w:hAnsi="Arial" w:cs="Arial"/>
          <w:i w:val="0"/>
          <w:sz w:val="24"/>
          <w:szCs w:val="24"/>
        </w:rPr>
      </w:r>
      <w:r>
        <w:rPr>
          <w:rStyle w:val="Accentuation"/>
          <w:rFonts w:ascii="Arial" w:hAnsi="Arial" w:cs="Arial"/>
          <w:i w:val="0"/>
          <w:sz w:val="24"/>
          <w:szCs w:val="24"/>
        </w:rPr>
        <w:fldChar w:fldCharType="end"/>
      </w:r>
      <w:r>
        <w:rPr>
          <w:rStyle w:val="Accentuation"/>
          <w:rFonts w:ascii="Arial" w:hAnsi="Arial" w:cs="Arial"/>
          <w:i w:val="0"/>
          <w:sz w:val="24"/>
          <w:szCs w:val="24"/>
        </w:rPr>
      </w:r>
      <w:r>
        <w:rPr>
          <w:rStyle w:val="Accentuation"/>
          <w:rFonts w:ascii="Arial" w:hAnsi="Arial" w:cs="Arial"/>
          <w:i w:val="0"/>
          <w:sz w:val="24"/>
          <w:szCs w:val="24"/>
        </w:rPr>
        <w:fldChar w:fldCharType="separate"/>
      </w:r>
      <w:r>
        <w:rPr>
          <w:rStyle w:val="Accentuation"/>
          <w:rFonts w:ascii="Arial" w:hAnsi="Arial" w:cs="Arial"/>
          <w:i w:val="0"/>
          <w:noProof/>
          <w:sz w:val="24"/>
          <w:szCs w:val="24"/>
        </w:rPr>
        <w:t>(</w:t>
      </w:r>
      <w:hyperlink w:anchor="_ENREF_16" w:tooltip="Cagniant, 1979 #2037" w:history="1">
        <w:r w:rsidR="005C6BD2">
          <w:rPr>
            <w:rStyle w:val="Accentuation"/>
            <w:rFonts w:ascii="Arial" w:hAnsi="Arial" w:cs="Arial"/>
            <w:i w:val="0"/>
            <w:noProof/>
            <w:sz w:val="24"/>
            <w:szCs w:val="24"/>
          </w:rPr>
          <w:t>Cagniant 1979</w:t>
        </w:r>
      </w:hyperlink>
      <w:r>
        <w:rPr>
          <w:rStyle w:val="Accentuation"/>
          <w:rFonts w:ascii="Arial" w:hAnsi="Arial" w:cs="Arial"/>
          <w:i w:val="0"/>
          <w:noProof/>
          <w:sz w:val="24"/>
          <w:szCs w:val="24"/>
        </w:rPr>
        <w:t xml:space="preserve">; </w:t>
      </w:r>
      <w:hyperlink w:anchor="_ENREF_48" w:tooltip="Lenoir, 1986 #2038" w:history="1">
        <w:r w:rsidR="005C6BD2">
          <w:rPr>
            <w:rStyle w:val="Accentuation"/>
            <w:rFonts w:ascii="Arial" w:hAnsi="Arial" w:cs="Arial"/>
            <w:i w:val="0"/>
            <w:noProof/>
            <w:sz w:val="24"/>
            <w:szCs w:val="24"/>
          </w:rPr>
          <w:t>Lenoir and Cagniant 1986</w:t>
        </w:r>
      </w:hyperlink>
      <w:r>
        <w:rPr>
          <w:rStyle w:val="Accentuation"/>
          <w:rFonts w:ascii="Arial" w:hAnsi="Arial" w:cs="Arial"/>
          <w:i w:val="0"/>
          <w:noProof/>
          <w:sz w:val="24"/>
          <w:szCs w:val="24"/>
        </w:rPr>
        <w:t>)</w:t>
      </w:r>
      <w:r>
        <w:rPr>
          <w:rStyle w:val="Accentuation"/>
          <w:rFonts w:ascii="Arial" w:hAnsi="Arial" w:cs="Arial"/>
          <w:i w:val="0"/>
          <w:sz w:val="24"/>
          <w:szCs w:val="24"/>
        </w:rPr>
        <w:fldChar w:fldCharType="end"/>
      </w:r>
      <w:r w:rsidR="00C03E83">
        <w:rPr>
          <w:rStyle w:val="Accentuation"/>
          <w:rFonts w:ascii="Arial" w:hAnsi="Arial" w:cs="Arial"/>
          <w:i w:val="0"/>
          <w:sz w:val="24"/>
          <w:szCs w:val="24"/>
        </w:rPr>
        <w:t xml:space="preserve"> et ensuite sur </w:t>
      </w:r>
      <w:r w:rsidR="00C03E83" w:rsidRPr="00C03E83">
        <w:rPr>
          <w:rStyle w:val="Accentuation"/>
          <w:rFonts w:ascii="Arial" w:hAnsi="Arial" w:cs="Arial"/>
          <w:sz w:val="24"/>
          <w:szCs w:val="24"/>
        </w:rPr>
        <w:t xml:space="preserve">Camponotus fellah </w:t>
      </w:r>
      <w:r w:rsidR="00C03E83" w:rsidRPr="00C03E83">
        <w:rPr>
          <w:rStyle w:val="Accentuation"/>
          <w:rFonts w:ascii="Arial" w:hAnsi="Arial" w:cs="Arial"/>
          <w:i w:val="0"/>
          <w:sz w:val="24"/>
          <w:szCs w:val="24"/>
        </w:rPr>
        <w:t>et</w:t>
      </w:r>
      <w:r w:rsidR="00C03E83" w:rsidRPr="00C03E83">
        <w:rPr>
          <w:rStyle w:val="Accentuation"/>
          <w:rFonts w:ascii="Arial" w:hAnsi="Arial" w:cs="Arial"/>
          <w:sz w:val="24"/>
          <w:szCs w:val="24"/>
        </w:rPr>
        <w:t xml:space="preserve"> Aphaenogaster senilis</w:t>
      </w:r>
      <w:r>
        <w:rPr>
          <w:rStyle w:val="Accentuation"/>
          <w:rFonts w:ascii="Arial" w:hAnsi="Arial" w:cs="Arial"/>
          <w:i w:val="0"/>
          <w:sz w:val="24"/>
          <w:szCs w:val="24"/>
        </w:rPr>
        <w:t>.</w:t>
      </w:r>
      <w:r w:rsidR="006E4CF8" w:rsidRPr="006E4CF8">
        <w:rPr>
          <w:rFonts w:ascii="Arial" w:hAnsi="Arial" w:cs="Arial"/>
          <w:sz w:val="24"/>
        </w:rPr>
        <w:t xml:space="preserve"> </w:t>
      </w:r>
      <w:r w:rsidR="006E4CF8" w:rsidRPr="00132022">
        <w:rPr>
          <w:rFonts w:ascii="Arial" w:hAnsi="Arial" w:cs="Arial"/>
          <w:sz w:val="24"/>
        </w:rPr>
        <w:t xml:space="preserve">On a réalisé de nombreux travaux sur la </w:t>
      </w:r>
      <w:r w:rsidR="006E4CF8">
        <w:rPr>
          <w:rFonts w:ascii="Arial" w:hAnsi="Arial" w:cs="Arial"/>
          <w:sz w:val="24"/>
        </w:rPr>
        <w:t>reconnaissance coloniale (nestmate recognition).</w:t>
      </w:r>
    </w:p>
    <w:p w:rsidR="00017A7A" w:rsidRPr="00017A7A" w:rsidRDefault="00017A7A" w:rsidP="00132022">
      <w:pPr>
        <w:pStyle w:val="Paragraphedeliste"/>
        <w:numPr>
          <w:ilvl w:val="0"/>
          <w:numId w:val="2"/>
        </w:numPr>
        <w:rPr>
          <w:rFonts w:ascii="Arial" w:hAnsi="Arial" w:cs="Arial"/>
          <w:sz w:val="24"/>
        </w:rPr>
      </w:pPr>
      <w:r w:rsidRPr="00C03E83">
        <w:rPr>
          <w:rFonts w:ascii="Arial" w:hAnsi="Arial" w:cs="Arial"/>
          <w:sz w:val="24"/>
          <w:u w:val="single"/>
        </w:rPr>
        <w:t>L’apprentissage de l’odeur coloniale chez les larves de fourmis</w:t>
      </w:r>
      <w:r w:rsidRPr="00017A7A">
        <w:rPr>
          <w:rFonts w:ascii="Arial" w:hAnsi="Arial" w:cs="Arial"/>
          <w:sz w:val="24"/>
        </w:rPr>
        <w:t>.</w:t>
      </w:r>
      <w:r>
        <w:rPr>
          <w:rFonts w:ascii="Arial" w:hAnsi="Arial" w:cs="Arial"/>
          <w:sz w:val="24"/>
        </w:rPr>
        <w:t xml:space="preserve"> Cela a été une grande découverte que les jeunes larves </w:t>
      </w:r>
      <w:r w:rsidR="00DD1624">
        <w:rPr>
          <w:rFonts w:ascii="Arial" w:hAnsi="Arial" w:cs="Arial"/>
          <w:sz w:val="24"/>
        </w:rPr>
        <w:t xml:space="preserve">de </w:t>
      </w:r>
      <w:r w:rsidR="00DD1624" w:rsidRPr="00017A7A">
        <w:rPr>
          <w:rFonts w:ascii="Arial" w:hAnsi="Arial" w:cs="Arial"/>
          <w:i/>
          <w:sz w:val="24"/>
        </w:rPr>
        <w:t>Cataglyphis cursor</w:t>
      </w:r>
      <w:r w:rsidR="00DD1624">
        <w:rPr>
          <w:rFonts w:ascii="Arial" w:hAnsi="Arial" w:cs="Arial"/>
          <w:sz w:val="24"/>
        </w:rPr>
        <w:t xml:space="preserve"> </w:t>
      </w:r>
      <w:r>
        <w:rPr>
          <w:rFonts w:ascii="Arial" w:hAnsi="Arial" w:cs="Arial"/>
          <w:sz w:val="24"/>
        </w:rPr>
        <w:t xml:space="preserve">sont capables d’apprendre l’odeur de leur colonie et d’en garder la mémoire à travers la métamorphose </w:t>
      </w:r>
      <w:r>
        <w:rPr>
          <w:rFonts w:ascii="Arial" w:hAnsi="Arial" w:cs="Arial"/>
          <w:sz w:val="24"/>
        </w:rPr>
        <w:fldChar w:fldCharType="begin"/>
      </w:r>
      <w:r>
        <w:rPr>
          <w:rFonts w:ascii="Arial" w:hAnsi="Arial" w:cs="Arial"/>
          <w:sz w:val="24"/>
        </w:rPr>
        <w:instrText xml:space="preserve"> ADDIN EN.CITE &lt;EndNote&gt;&lt;Cite&gt;&lt;Author&gt;Isingrini&lt;/Author&gt;&lt;Year&gt;1985&lt;/Year&gt;&lt;RecNum&gt;580&lt;/RecNum&gt;&lt;DisplayText&gt;(Isingrini et al. 1985)&lt;/DisplayText&gt;&lt;record&gt;&lt;rec-number&gt;580&lt;/rec-number&gt;&lt;foreign-keys&gt;&lt;key app="EN" db-id="t90xva2spf9er5eastspf2d8p50w0wr0029v"&gt;580&lt;/key&gt;&lt;/foreign-keys&gt;&lt;ref-type name="Journal Article"&gt;17&lt;/ref-type&gt;&lt;contributors&gt;&lt;authors&gt;&lt;author&gt;Isingrini,M.&lt;/author&gt;&lt;author&gt;Lenoir,A.&lt;/author&gt;&lt;author&gt;Jaisson,P.&lt;/author&gt;&lt;/authors&gt;&lt;/contributors&gt;&lt;titles&gt;&lt;title&gt;&lt;style face="normal" font="default" size="100%"&gt;Preimaginal learning as a basis of colony-brood recognition in the ant &lt;/style&gt;&lt;style face="italic" font="default" size="100%"&gt;Cataglyphis cursor&lt;/style&gt;&lt;/title&gt;&lt;secondary-title&gt;Proceeding of the National Academy of Science of USA&lt;/secondary-title&gt;&lt;/titles&gt;&lt;periodical&gt;&lt;full-title&gt;Proceeding of the National Academy of Science of USA&lt;/full-title&gt;&lt;/periodical&gt;&lt;pages&gt;8545-8547&lt;/pages&gt;&lt;volume&gt;827&lt;/volume&gt;&lt;keywords&gt;&lt;keyword&gt;Learning&lt;/keyword&gt;&lt;keyword&gt;recognition&lt;/keyword&gt;&lt;keyword&gt;ant&lt;/keyword&gt;&lt;keyword&gt;Cataglyphis&lt;/keyword&gt;&lt;keyword&gt;Cataglyphis cursor&lt;/keyword&gt;&lt;keyword&gt;Formicidae&lt;/keyword&gt;&lt;keyword&gt;kin selection&lt;/keyword&gt;&lt;keyword&gt;social&lt;/keyword&gt;&lt;keyword&gt;social insects&lt;/keyword&gt;&lt;keyword&gt;insects&lt;/keyword&gt;&lt;keyword&gt;nestmate&lt;/keyword&gt;&lt;keyword&gt;larvae&lt;/keyword&gt;&lt;keyword&gt;larval&lt;/keyword&gt;&lt;keyword&gt;Metamorphosis&lt;/keyword&gt;&lt;keyword&gt;emergence&lt;/keyword&gt;&lt;keyword&gt;kinship&lt;/keyword&gt;&lt;keyword&gt;theory&lt;/keyword&gt;&lt;keyword&gt;kin&lt;/keyword&gt;&lt;keyword&gt;kin recognition&lt;/keyword&gt;&lt;keyword&gt;genetics&lt;/keyword&gt;&lt;keyword&gt;genetic relatedness&lt;/keyword&gt;&lt;keyword&gt;spatial&lt;/keyword&gt;&lt;keyword&gt;individual&lt;/keyword&gt;&lt;/keywords&gt;&lt;dates&gt;&lt;year&gt;1985&lt;/year&gt;&lt;/dates&gt;&lt;label&gt;8769&lt;/label&gt;&lt;urls&gt;&lt;/urls&gt;&lt;/record&gt;&lt;/Cite&gt;&lt;/EndNote&gt;</w:instrText>
      </w:r>
      <w:r>
        <w:rPr>
          <w:rFonts w:ascii="Arial" w:hAnsi="Arial" w:cs="Arial"/>
          <w:sz w:val="24"/>
        </w:rPr>
        <w:fldChar w:fldCharType="separate"/>
      </w:r>
      <w:r>
        <w:rPr>
          <w:rFonts w:ascii="Arial" w:hAnsi="Arial" w:cs="Arial"/>
          <w:noProof/>
          <w:sz w:val="24"/>
        </w:rPr>
        <w:t>(</w:t>
      </w:r>
      <w:hyperlink w:anchor="_ENREF_38" w:tooltip="Isingrini, 1985 #580" w:history="1">
        <w:r w:rsidR="005C6BD2">
          <w:rPr>
            <w:rFonts w:ascii="Arial" w:hAnsi="Arial" w:cs="Arial"/>
            <w:noProof/>
            <w:sz w:val="24"/>
          </w:rPr>
          <w:t>Isingrini et al. 1985</w:t>
        </w:r>
      </w:hyperlink>
      <w:r>
        <w:rPr>
          <w:rFonts w:ascii="Arial" w:hAnsi="Arial" w:cs="Arial"/>
          <w:noProof/>
          <w:sz w:val="24"/>
        </w:rPr>
        <w:t>)</w:t>
      </w:r>
      <w:r>
        <w:rPr>
          <w:rFonts w:ascii="Arial" w:hAnsi="Arial" w:cs="Arial"/>
          <w:sz w:val="24"/>
        </w:rPr>
        <w:fldChar w:fldCharType="end"/>
      </w:r>
      <w:r>
        <w:rPr>
          <w:rFonts w:ascii="Arial" w:hAnsi="Arial" w:cs="Arial"/>
          <w:sz w:val="24"/>
        </w:rPr>
        <w:t xml:space="preserve">. Notre article est toujours très cité. Cela a été confirmé chez </w:t>
      </w:r>
      <w:r w:rsidRPr="006E4CF8">
        <w:rPr>
          <w:rFonts w:ascii="Arial" w:hAnsi="Arial" w:cs="Arial"/>
          <w:i/>
          <w:sz w:val="24"/>
        </w:rPr>
        <w:t xml:space="preserve">Camponotus </w:t>
      </w:r>
      <w:proofErr w:type="spellStart"/>
      <w:r w:rsidRPr="006E4CF8">
        <w:rPr>
          <w:rFonts w:ascii="Arial" w:hAnsi="Arial" w:cs="Arial"/>
          <w:i/>
          <w:sz w:val="24"/>
        </w:rPr>
        <w:t>floridanus</w:t>
      </w:r>
      <w:proofErr w:type="spellEnd"/>
      <w:r>
        <w:rPr>
          <w:rFonts w:ascii="Arial" w:hAnsi="Arial" w:cs="Arial"/>
          <w:sz w:val="24"/>
        </w:rPr>
        <w:t xml:space="preserve"> </w:t>
      </w:r>
      <w:r>
        <w:rPr>
          <w:rFonts w:ascii="Arial" w:hAnsi="Arial" w:cs="Arial"/>
          <w:sz w:val="24"/>
        </w:rPr>
        <w:fldChar w:fldCharType="begin"/>
      </w:r>
      <w:r>
        <w:rPr>
          <w:rFonts w:ascii="Arial" w:hAnsi="Arial" w:cs="Arial"/>
          <w:sz w:val="24"/>
        </w:rPr>
        <w:instrText xml:space="preserve"> ADDIN EN.CITE &lt;EndNote&gt;&lt;Cite&gt;&lt;Author&gt;Carlin&lt;/Author&gt;&lt;Year&gt;1989&lt;/Year&gt;&lt;RecNum&gt;1793&lt;/RecNum&gt;&lt;DisplayText&gt;(Carlin and Schwartz 1989)&lt;/DisplayText&gt;&lt;record&gt;&lt;rec-number&gt;1793&lt;/rec-number&gt;&lt;foreign-keys&gt;&lt;key app="EN" db-id="t90xva2spf9er5eastspf2d8p50w0wr0029v"&gt;1793&lt;/key&gt;&lt;/foreign-keys&gt;&lt;ref-type name="Journal Article"&gt;17&lt;/ref-type&gt;&lt;contributors&gt;&lt;authors&gt;&lt;author&gt;Carlin, N.F.&lt;/author&gt;&lt;author&gt;Schwartz, P.H.&lt;/author&gt;&lt;/authors&gt;&lt;/contributors&gt;&lt;titles&gt;&lt;title&gt;&lt;style face="normal" font="default" size="100%"&gt;Pre-imaginal experience and nestmate brood recognition in the carpenter ant, &lt;/style&gt;&lt;style face="italic" font="default" size="100%"&gt;Camponotus floridanus&lt;/style&gt;&lt;/title&gt;&lt;secondary-title&gt;Animal Behaviour&lt;/secondary-title&gt;&lt;alt-title&gt;Animal Behaviour&lt;/alt-title&gt;&lt;/titles&gt;&lt;periodical&gt;&lt;full-title&gt;Animal Behaviour&lt;/full-title&gt;&lt;/periodical&gt;&lt;alt-periodical&gt;&lt;full-title&gt;Animal Behaviour&lt;/full-title&gt;&lt;/alt-periodical&gt;&lt;pages&gt;89-95&lt;/pages&gt;&lt;volume&gt;38&lt;/volume&gt;&lt;keywords&gt;&lt;keyword&gt;preimaginal experience&lt;/keyword&gt;&lt;keyword&gt;nestmate brood recognition&lt;/keyword&gt;&lt;keyword&gt;Camponotus floridanus&lt;/keyword&gt;&lt;/keywords&gt;&lt;dates&gt;&lt;year&gt;1989&lt;/year&gt;&lt;/dates&gt;&lt;label&gt;Holdings:  GAL&lt;/label&gt;&lt;urls&gt;&lt;/urls&gt;&lt;/record&gt;&lt;/Cite&gt;&lt;/EndNote&gt;</w:instrText>
      </w:r>
      <w:r>
        <w:rPr>
          <w:rFonts w:ascii="Arial" w:hAnsi="Arial" w:cs="Arial"/>
          <w:sz w:val="24"/>
        </w:rPr>
        <w:fldChar w:fldCharType="separate"/>
      </w:r>
      <w:r>
        <w:rPr>
          <w:rFonts w:ascii="Arial" w:hAnsi="Arial" w:cs="Arial"/>
          <w:noProof/>
          <w:sz w:val="24"/>
        </w:rPr>
        <w:t>(</w:t>
      </w:r>
      <w:hyperlink w:anchor="_ENREF_18" w:tooltip="Carlin, 1989 #1793" w:history="1">
        <w:r w:rsidR="005C6BD2">
          <w:rPr>
            <w:rFonts w:ascii="Arial" w:hAnsi="Arial" w:cs="Arial"/>
            <w:noProof/>
            <w:sz w:val="24"/>
          </w:rPr>
          <w:t>Carlin and Schwartz 1989</w:t>
        </w:r>
      </w:hyperlink>
      <w:r>
        <w:rPr>
          <w:rFonts w:ascii="Arial" w:hAnsi="Arial" w:cs="Arial"/>
          <w:noProof/>
          <w:sz w:val="24"/>
        </w:rPr>
        <w:t>)</w:t>
      </w:r>
      <w:r>
        <w:rPr>
          <w:rFonts w:ascii="Arial" w:hAnsi="Arial" w:cs="Arial"/>
          <w:sz w:val="24"/>
        </w:rPr>
        <w:fldChar w:fldCharType="end"/>
      </w:r>
      <w:r w:rsidR="006E4CF8">
        <w:rPr>
          <w:rFonts w:ascii="Arial" w:hAnsi="Arial" w:cs="Arial"/>
          <w:sz w:val="24"/>
        </w:rPr>
        <w:t xml:space="preserve">. Chez les myrmicines comme </w:t>
      </w:r>
      <w:r w:rsidR="006E4CF8" w:rsidRPr="006E4CF8">
        <w:rPr>
          <w:rFonts w:ascii="Arial" w:hAnsi="Arial" w:cs="Arial"/>
          <w:i/>
          <w:sz w:val="24"/>
        </w:rPr>
        <w:t>Aphaenogaster senilis</w:t>
      </w:r>
      <w:r w:rsidR="006E4CF8">
        <w:rPr>
          <w:rFonts w:ascii="Arial" w:hAnsi="Arial" w:cs="Arial"/>
          <w:sz w:val="24"/>
        </w:rPr>
        <w:t xml:space="preserve"> cela marche aussi mais moins marqué </w:t>
      </w:r>
      <w:r w:rsidR="006E4CF8">
        <w:rPr>
          <w:rFonts w:ascii="Arial" w:hAnsi="Arial" w:cs="Arial"/>
          <w:sz w:val="24"/>
        </w:rPr>
        <w:fldChar w:fldCharType="begin"/>
      </w:r>
      <w:r w:rsidR="006E4CF8">
        <w:rPr>
          <w:rFonts w:ascii="Arial" w:hAnsi="Arial" w:cs="Arial"/>
          <w:sz w:val="24"/>
        </w:rPr>
        <w:instrText xml:space="preserve"> ADDIN EN.CITE &lt;EndNote&gt;&lt;Cite&gt;&lt;Author&gt;Signorotti&lt;/Author&gt;&lt;Year&gt;2014&lt;/Year&gt;&lt;RecNum&gt;3763&lt;/RecNum&gt;&lt;DisplayText&gt;(Signorotti et al. 2014)&lt;/DisplayText&gt;&lt;record&gt;&lt;rec-number&gt;3763&lt;/rec-number&gt;&lt;foreign-keys&gt;&lt;key app="EN" db-id="t90xva2spf9er5eastspf2d8p50w0wr0029v"&gt;3763&lt;/key&gt;&lt;/foreign-keys&gt;&lt;ref-type name="Journal Article"&gt;17&lt;/ref-type&gt;&lt;contributors&gt;&lt;authors&gt;&lt;author&gt;Signorotti, Lisa&lt;/author&gt;&lt;author&gt;Jaisson, Pierre&lt;/author&gt;&lt;author&gt;d&amp;apos;Ettorre, Patrizia&lt;/author&gt;&lt;/authors&gt;&lt;/contributors&gt;&lt;titles&gt;&lt;title&gt;&lt;style face="normal" font="default" size="100%"&gt;Larval memory affects adult nest-mate recognition in the ant &lt;/style&gt;&lt;style face="italic" font="default" size="100%"&gt;Aphaenogaster senilis&lt;/style&gt;&lt;/title&gt;&lt;secondary-title&gt;Proceedings of the Royal Society B: Biological Sciences&lt;/secondary-title&gt;&lt;/titles&gt;&lt;periodical&gt;&lt;full-title&gt;Proceedings of the Royal Society B: Biological Sciences&lt;/full-title&gt;&lt;/periodical&gt;&lt;volume&gt;281&lt;/volume&gt;&lt;number&gt;1774&lt;/number&gt;&lt;dates&gt;&lt;year&gt;2014&lt;/year&gt;&lt;pub-dates&gt;&lt;date&gt;January 7, 2014&lt;/date&gt;&lt;/pub-dates&gt;&lt;/dates&gt;&lt;urls&gt;&lt;related-urls&gt;&lt;url&gt;http://rspb.royalsocietypublishing.org/content/281/1774/20132579.abstract&lt;/url&gt;&lt;/related-urls&gt;&lt;/urls&gt;&lt;electronic-resource-num&gt;10.1098/rspb.2013.2579&lt;/electronic-resource-num&gt;&lt;/record&gt;&lt;/Cite&gt;&lt;/EndNote&gt;</w:instrText>
      </w:r>
      <w:r w:rsidR="006E4CF8">
        <w:rPr>
          <w:rFonts w:ascii="Arial" w:hAnsi="Arial" w:cs="Arial"/>
          <w:sz w:val="24"/>
        </w:rPr>
        <w:fldChar w:fldCharType="separate"/>
      </w:r>
      <w:r w:rsidR="006E4CF8">
        <w:rPr>
          <w:rFonts w:ascii="Arial" w:hAnsi="Arial" w:cs="Arial"/>
          <w:noProof/>
          <w:sz w:val="24"/>
        </w:rPr>
        <w:t>(</w:t>
      </w:r>
      <w:hyperlink w:anchor="_ENREF_79" w:tooltip="Signorotti, 2014 #3763" w:history="1">
        <w:r w:rsidR="005C6BD2">
          <w:rPr>
            <w:rFonts w:ascii="Arial" w:hAnsi="Arial" w:cs="Arial"/>
            <w:noProof/>
            <w:sz w:val="24"/>
          </w:rPr>
          <w:t>Signorotti et al. 2014</w:t>
        </w:r>
      </w:hyperlink>
      <w:r w:rsidR="006E4CF8">
        <w:rPr>
          <w:rFonts w:ascii="Arial" w:hAnsi="Arial" w:cs="Arial"/>
          <w:noProof/>
          <w:sz w:val="24"/>
        </w:rPr>
        <w:t>)</w:t>
      </w:r>
      <w:r w:rsidR="006E4CF8">
        <w:rPr>
          <w:rFonts w:ascii="Arial" w:hAnsi="Arial" w:cs="Arial"/>
          <w:sz w:val="24"/>
        </w:rPr>
        <w:fldChar w:fldCharType="end"/>
      </w:r>
      <w:r w:rsidR="006E4CF8">
        <w:rPr>
          <w:rFonts w:ascii="Arial" w:hAnsi="Arial" w:cs="Arial"/>
          <w:sz w:val="24"/>
        </w:rPr>
        <w:t>.</w:t>
      </w:r>
    </w:p>
    <w:p w:rsidR="00C03E83" w:rsidRPr="00C03E83" w:rsidRDefault="00132022" w:rsidP="00C03E83">
      <w:pPr>
        <w:pStyle w:val="Paragraphedeliste"/>
        <w:numPr>
          <w:ilvl w:val="0"/>
          <w:numId w:val="2"/>
        </w:numPr>
        <w:rPr>
          <w:sz w:val="24"/>
        </w:rPr>
      </w:pPr>
      <w:r w:rsidRPr="00C03E83">
        <w:rPr>
          <w:rFonts w:ascii="Arial" w:hAnsi="Arial" w:cs="Arial"/>
          <w:sz w:val="24"/>
          <w:u w:val="single"/>
        </w:rPr>
        <w:t xml:space="preserve">Le rôle des hydrocarbures dans </w:t>
      </w:r>
      <w:r w:rsidR="006E4CF8" w:rsidRPr="00C03E83">
        <w:rPr>
          <w:rFonts w:ascii="Arial" w:hAnsi="Arial" w:cs="Arial"/>
          <w:sz w:val="24"/>
          <w:u w:val="single"/>
        </w:rPr>
        <w:t>la</w:t>
      </w:r>
      <w:r w:rsidRPr="00C03E83">
        <w:rPr>
          <w:rFonts w:ascii="Arial" w:hAnsi="Arial" w:cs="Arial"/>
          <w:sz w:val="24"/>
          <w:u w:val="single"/>
        </w:rPr>
        <w:t xml:space="preserve"> reconnaissance</w:t>
      </w:r>
      <w:r>
        <w:rPr>
          <w:rFonts w:ascii="Arial" w:hAnsi="Arial" w:cs="Arial"/>
          <w:sz w:val="24"/>
        </w:rPr>
        <w:t xml:space="preserve"> est bien montré. Il y a une « gestalt » </w:t>
      </w:r>
      <w:r w:rsidR="008942C4">
        <w:rPr>
          <w:rFonts w:ascii="Arial" w:hAnsi="Arial" w:cs="Arial"/>
          <w:sz w:val="24"/>
        </w:rPr>
        <w:t xml:space="preserve">(un peu comparable à un code-barres) </w:t>
      </w:r>
      <w:r>
        <w:rPr>
          <w:rFonts w:ascii="Arial" w:hAnsi="Arial" w:cs="Arial"/>
          <w:sz w:val="24"/>
        </w:rPr>
        <w:t xml:space="preserve">partagée </w:t>
      </w:r>
      <w:r w:rsidR="0011236F">
        <w:rPr>
          <w:rFonts w:ascii="Arial" w:hAnsi="Arial" w:cs="Arial"/>
          <w:sz w:val="24"/>
        </w:rPr>
        <w:t xml:space="preserve">et mise à jour constamment </w:t>
      </w:r>
      <w:r>
        <w:rPr>
          <w:rFonts w:ascii="Arial" w:hAnsi="Arial" w:cs="Arial"/>
          <w:sz w:val="24"/>
        </w:rPr>
        <w:t>entre les individus. Les jeunes fourmis ont très peu d’hydrocarbures (« </w:t>
      </w:r>
      <w:proofErr w:type="spellStart"/>
      <w:r w:rsidRPr="00DD1624">
        <w:rPr>
          <w:rFonts w:ascii="Arial" w:hAnsi="Arial" w:cs="Arial"/>
          <w:i/>
          <w:sz w:val="24"/>
        </w:rPr>
        <w:t>chemical</w:t>
      </w:r>
      <w:proofErr w:type="spellEnd"/>
      <w:r w:rsidRPr="00DD1624">
        <w:rPr>
          <w:rFonts w:ascii="Arial" w:hAnsi="Arial" w:cs="Arial"/>
          <w:i/>
          <w:sz w:val="24"/>
        </w:rPr>
        <w:t xml:space="preserve"> </w:t>
      </w:r>
      <w:proofErr w:type="spellStart"/>
      <w:r w:rsidRPr="00DD1624">
        <w:rPr>
          <w:rFonts w:ascii="Arial" w:hAnsi="Arial" w:cs="Arial"/>
          <w:i/>
          <w:sz w:val="24"/>
        </w:rPr>
        <w:t>insignificance</w:t>
      </w:r>
      <w:proofErr w:type="spellEnd"/>
      <w:r>
        <w:rPr>
          <w:rFonts w:ascii="Arial" w:hAnsi="Arial" w:cs="Arial"/>
          <w:sz w:val="24"/>
        </w:rPr>
        <w:t> ») et passent donc inaperçues. Quelques jours après elles ont leur profil mature (« </w:t>
      </w:r>
      <w:proofErr w:type="spellStart"/>
      <w:r w:rsidRPr="00DD1624">
        <w:rPr>
          <w:rFonts w:ascii="Arial" w:hAnsi="Arial" w:cs="Arial"/>
          <w:i/>
          <w:sz w:val="24"/>
        </w:rPr>
        <w:t>chemical</w:t>
      </w:r>
      <w:proofErr w:type="spellEnd"/>
      <w:r w:rsidRPr="00DD1624">
        <w:rPr>
          <w:rFonts w:ascii="Arial" w:hAnsi="Arial" w:cs="Arial"/>
          <w:i/>
          <w:sz w:val="24"/>
        </w:rPr>
        <w:t xml:space="preserve"> </w:t>
      </w:r>
      <w:proofErr w:type="spellStart"/>
      <w:r w:rsidRPr="00DD1624">
        <w:rPr>
          <w:rFonts w:ascii="Arial" w:hAnsi="Arial" w:cs="Arial"/>
          <w:i/>
          <w:sz w:val="24"/>
        </w:rPr>
        <w:t>integration</w:t>
      </w:r>
      <w:proofErr w:type="spellEnd"/>
      <w:r>
        <w:rPr>
          <w:rFonts w:ascii="Arial" w:hAnsi="Arial" w:cs="Arial"/>
          <w:sz w:val="24"/>
        </w:rPr>
        <w:t xml:space="preserve"> »). Tous ces travaux ont été synthétisés dans </w:t>
      </w:r>
      <w:r w:rsidR="00DD1624">
        <w:rPr>
          <w:rFonts w:ascii="Arial" w:hAnsi="Arial" w:cs="Arial"/>
          <w:sz w:val="24"/>
        </w:rPr>
        <w:t xml:space="preserve">un chapitre de livre </w:t>
      </w:r>
      <w:r w:rsidR="00DD1624">
        <w:rPr>
          <w:rFonts w:ascii="Arial" w:hAnsi="Arial" w:cs="Arial"/>
          <w:sz w:val="24"/>
        </w:rPr>
        <w:fldChar w:fldCharType="begin"/>
      </w:r>
      <w:r w:rsidR="00DD1624">
        <w:rPr>
          <w:rFonts w:ascii="Arial" w:hAnsi="Arial" w:cs="Arial"/>
          <w:sz w:val="24"/>
        </w:rPr>
        <w:instrText xml:space="preserve"> ADDIN EN.CITE &lt;EndNote&gt;&lt;Cite&gt;&lt;Author&gt;Lenoir&lt;/Author&gt;&lt;Year&gt;1999&lt;/Year&gt;&lt;RecNum&gt;353&lt;/RecNum&gt;&lt;DisplayText&gt;(Lenoir et al. 1999)&lt;/DisplayText&gt;&lt;record&gt;&lt;rec-number&gt;353&lt;/rec-number&gt;&lt;foreign-keys&gt;&lt;key app="EN" db-id="t90xva2spf9er5eastspf2d8p50w0wr0029v"&gt;353&lt;/key&gt;&lt;/foreign-keys&gt;&lt;ref-type name="Book Section"&gt;5&lt;/ref-type&gt;&lt;contributors&gt;&lt;authors&gt;&lt;author&gt;Lenoir,A.&lt;/author&gt;&lt;author&gt;Fresneau,D.&lt;/author&gt;&lt;author&gt;Errard,C.&lt;/author&gt;&lt;author&gt;Hefetz,A.&lt;/author&gt;&lt;/authors&gt;&lt;secondary-authors&gt;&lt;author&gt;Detrain,C.&lt;/author&gt;&lt;author&gt;Deneubourg,J.L.&lt;/author&gt;&lt;author&gt;Pasteels,J.&lt;/author&gt;&lt;/secondary-authors&gt;&lt;/contributors&gt;&lt;titles&gt;&lt;title&gt;The individuality and the colonial identity in ants: the emergence of the social representation concept&lt;/title&gt;&lt;secondary-title&gt;Information Processing in Social Insects&lt;/secondary-title&gt;&lt;/titles&gt;&lt;pages&gt;219-237&lt;/pages&gt;&lt;dates&gt;&lt;year&gt;1999&lt;/year&gt;&lt;/dates&gt;&lt;pub-location&gt;Basel&lt;/pub-location&gt;&lt;publisher&gt;Birkhäuser Verlag&lt;/publisher&gt;&lt;label&gt;359&lt;/label&gt;&lt;urls&gt;&lt;/urls&gt;&lt;/record&gt;&lt;/Cite&gt;&lt;/EndNote&gt;</w:instrText>
      </w:r>
      <w:r w:rsidR="00DD1624">
        <w:rPr>
          <w:rFonts w:ascii="Arial" w:hAnsi="Arial" w:cs="Arial"/>
          <w:sz w:val="24"/>
        </w:rPr>
        <w:fldChar w:fldCharType="separate"/>
      </w:r>
      <w:r w:rsidR="00DD1624">
        <w:rPr>
          <w:rFonts w:ascii="Arial" w:hAnsi="Arial" w:cs="Arial"/>
          <w:noProof/>
          <w:sz w:val="24"/>
        </w:rPr>
        <w:t>(</w:t>
      </w:r>
      <w:hyperlink w:anchor="_ENREF_52" w:tooltip="Lenoir, 1999 #353" w:history="1">
        <w:r w:rsidR="005C6BD2">
          <w:rPr>
            <w:rFonts w:ascii="Arial" w:hAnsi="Arial" w:cs="Arial"/>
            <w:noProof/>
            <w:sz w:val="24"/>
          </w:rPr>
          <w:t>Lenoir et al. 1999</w:t>
        </w:r>
      </w:hyperlink>
      <w:r w:rsidR="00DD1624">
        <w:rPr>
          <w:rFonts w:ascii="Arial" w:hAnsi="Arial" w:cs="Arial"/>
          <w:noProof/>
          <w:sz w:val="24"/>
        </w:rPr>
        <w:t>)</w:t>
      </w:r>
      <w:r w:rsidR="00DD1624">
        <w:rPr>
          <w:rFonts w:ascii="Arial" w:hAnsi="Arial" w:cs="Arial"/>
          <w:sz w:val="24"/>
        </w:rPr>
        <w:fldChar w:fldCharType="end"/>
      </w:r>
      <w:r w:rsidR="00DD1624">
        <w:rPr>
          <w:rFonts w:ascii="Arial" w:hAnsi="Arial" w:cs="Arial"/>
          <w:sz w:val="24"/>
        </w:rPr>
        <w:t xml:space="preserve"> puis dans </w:t>
      </w:r>
      <w:r>
        <w:rPr>
          <w:rFonts w:ascii="Arial" w:hAnsi="Arial" w:cs="Arial"/>
          <w:sz w:val="24"/>
        </w:rPr>
        <w:t>une revue publiée d</w:t>
      </w:r>
      <w:r w:rsidR="0011236F">
        <w:rPr>
          <w:rFonts w:ascii="Arial" w:hAnsi="Arial" w:cs="Arial"/>
          <w:sz w:val="24"/>
        </w:rPr>
        <w:t xml:space="preserve">ans </w:t>
      </w:r>
      <w:proofErr w:type="spellStart"/>
      <w:r w:rsidR="0011236F" w:rsidRPr="00DD1624">
        <w:rPr>
          <w:rFonts w:ascii="Arial" w:hAnsi="Arial" w:cs="Arial"/>
          <w:i/>
          <w:sz w:val="24"/>
        </w:rPr>
        <w:t>Annual</w:t>
      </w:r>
      <w:proofErr w:type="spellEnd"/>
      <w:r w:rsidR="0011236F" w:rsidRPr="00DD1624">
        <w:rPr>
          <w:rFonts w:ascii="Arial" w:hAnsi="Arial" w:cs="Arial"/>
          <w:i/>
          <w:sz w:val="24"/>
        </w:rPr>
        <w:t xml:space="preserve"> </w:t>
      </w:r>
      <w:proofErr w:type="spellStart"/>
      <w:r w:rsidR="0011236F" w:rsidRPr="00DD1624">
        <w:rPr>
          <w:rFonts w:ascii="Arial" w:hAnsi="Arial" w:cs="Arial"/>
          <w:i/>
          <w:sz w:val="24"/>
        </w:rPr>
        <w:t>Review</w:t>
      </w:r>
      <w:proofErr w:type="spellEnd"/>
      <w:r w:rsidR="0011236F" w:rsidRPr="00DD1624">
        <w:rPr>
          <w:rFonts w:ascii="Arial" w:hAnsi="Arial" w:cs="Arial"/>
          <w:i/>
          <w:sz w:val="24"/>
        </w:rPr>
        <w:t xml:space="preserve"> of </w:t>
      </w:r>
      <w:proofErr w:type="spellStart"/>
      <w:r w:rsidR="0011236F" w:rsidRPr="00DD1624">
        <w:rPr>
          <w:rFonts w:ascii="Arial" w:hAnsi="Arial" w:cs="Arial"/>
          <w:i/>
          <w:sz w:val="24"/>
        </w:rPr>
        <w:t>Entomology</w:t>
      </w:r>
      <w:proofErr w:type="spellEnd"/>
      <w:r>
        <w:rPr>
          <w:rFonts w:ascii="Arial" w:hAnsi="Arial" w:cs="Arial"/>
          <w:sz w:val="24"/>
        </w:rPr>
        <w:t xml:space="preserve"> </w:t>
      </w:r>
      <w:r>
        <w:rPr>
          <w:rFonts w:ascii="Arial" w:hAnsi="Arial" w:cs="Arial"/>
          <w:sz w:val="24"/>
        </w:rPr>
        <w:fldChar w:fldCharType="begin"/>
      </w:r>
      <w:r>
        <w:rPr>
          <w:rFonts w:ascii="Arial" w:hAnsi="Arial" w:cs="Arial"/>
          <w:sz w:val="24"/>
        </w:rPr>
        <w:instrText xml:space="preserve"> ADDIN EN.CITE &lt;EndNote&gt;&lt;Cite&gt;&lt;Author&gt;Lenoir&lt;/Author&gt;&lt;Year&gt;2001&lt;/Year&gt;&lt;RecNum&gt;750&lt;/RecNum&gt;&lt;DisplayText&gt;(Lenoir et al. 2001)&lt;/DisplayText&gt;&lt;record&gt;&lt;rec-number&gt;750&lt;/rec-number&gt;&lt;foreign-keys&gt;&lt;key app="EN" db-id="t90xva2spf9er5eastspf2d8p50w0wr0029v"&gt;750&lt;/key&gt;&lt;/foreign-keys&gt;&lt;ref-type name="Journal Article"&gt;17&lt;/ref-type&gt;&lt;contributors&gt;&lt;authors&gt;&lt;author&gt;Lenoir, A.&lt;/author&gt;&lt;author&gt;D&amp;apos;Ettorre, P.&lt;/author&gt;&lt;author&gt;Errard, C.&lt;/author&gt;&lt;author&gt;Hefetz, A.&lt;/author&gt;&lt;/authors&gt;&lt;/contributors&gt;&lt;titles&gt;&lt;title&gt;Chemical ecology and social parasitism in ants&lt;/title&gt;&lt;secondary-title&gt;Annual Review of Entomology&lt;/secondary-title&gt;&lt;alt-title&gt;Ann. Rev. Entomol.&lt;/alt-title&gt;&lt;/titles&gt;&lt;periodical&gt;&lt;full-title&gt;Annual Review of Entomology&lt;/full-title&gt;&lt;/periodical&gt;&lt;alt-periodical&gt;&lt;full-title&gt;Annual Review of Entomology&lt;/full-title&gt;&lt;abbr-1&gt;Ann. Rev. Entomol.&lt;/abbr-1&gt;&lt;/alt-periodical&gt;&lt;pages&gt;573-599&lt;/pages&gt;&lt;volume&gt;46&lt;/volume&gt;&lt;keywords&gt;&lt;keyword&gt;Social parasitism&lt;/keyword&gt;&lt;keyword&gt;Nestmate recognition&lt;/keyword&gt;&lt;keyword&gt;Cuticular hydrocarbons&lt;/keyword&gt;&lt;keyword&gt;Chemical insignificance&lt;/keyword&gt;&lt;keyword&gt;Slave-making ants&lt;/keyword&gt;&lt;keyword&gt;Chemical weapons&lt;/keyword&gt;&lt;keyword&gt;Repellents&lt;/keyword&gt;&lt;keyword&gt;Propaganda&lt;/keyword&gt;&lt;keyword&gt;Mimicry&lt;/keyword&gt;&lt;keyword&gt;Coevolution&lt;/keyword&gt;&lt;keyword&gt;Arms race&lt;/keyword&gt;&lt;/keywords&gt;&lt;dates&gt;&lt;year&gt;2001&lt;/year&gt;&lt;/dates&gt;&lt;urls&gt;&lt;/urls&gt;&lt;/record&gt;&lt;/Cite&gt;&lt;/EndNote&gt;</w:instrText>
      </w:r>
      <w:r>
        <w:rPr>
          <w:rFonts w:ascii="Arial" w:hAnsi="Arial" w:cs="Arial"/>
          <w:sz w:val="24"/>
        </w:rPr>
        <w:fldChar w:fldCharType="separate"/>
      </w:r>
      <w:r>
        <w:rPr>
          <w:rFonts w:ascii="Arial" w:hAnsi="Arial" w:cs="Arial"/>
          <w:noProof/>
          <w:sz w:val="24"/>
        </w:rPr>
        <w:t>(</w:t>
      </w:r>
      <w:hyperlink w:anchor="_ENREF_50" w:tooltip="Lenoir, 2001 #750" w:history="1">
        <w:r w:rsidR="005C6BD2">
          <w:rPr>
            <w:rFonts w:ascii="Arial" w:hAnsi="Arial" w:cs="Arial"/>
            <w:noProof/>
            <w:sz w:val="24"/>
          </w:rPr>
          <w:t>Lenoir et al. 2001</w:t>
        </w:r>
      </w:hyperlink>
      <w:r>
        <w:rPr>
          <w:rFonts w:ascii="Arial" w:hAnsi="Arial" w:cs="Arial"/>
          <w:noProof/>
          <w:sz w:val="24"/>
        </w:rPr>
        <w:t>)</w:t>
      </w:r>
      <w:r>
        <w:rPr>
          <w:rFonts w:ascii="Arial" w:hAnsi="Arial" w:cs="Arial"/>
          <w:sz w:val="24"/>
        </w:rPr>
        <w:fldChar w:fldCharType="end"/>
      </w:r>
      <w:r>
        <w:rPr>
          <w:rFonts w:ascii="Arial" w:hAnsi="Arial" w:cs="Arial"/>
          <w:sz w:val="24"/>
        </w:rPr>
        <w:t>, revue encore très citée.</w:t>
      </w:r>
      <w:r w:rsidR="00C03E83">
        <w:rPr>
          <w:rFonts w:ascii="Arial" w:hAnsi="Arial" w:cs="Arial"/>
          <w:sz w:val="24"/>
        </w:rPr>
        <w:t xml:space="preserve"> Raphaël Boulay a dans sa thèse montré entre autres les effets de </w:t>
      </w:r>
      <w:r w:rsidR="00C03E83">
        <w:rPr>
          <w:rFonts w:ascii="Arial" w:hAnsi="Arial" w:cs="Arial"/>
          <w:sz w:val="24"/>
        </w:rPr>
        <w:lastRenderedPageBreak/>
        <w:t xml:space="preserve">l’isolement social sur les </w:t>
      </w:r>
      <w:r w:rsidR="00C03E83" w:rsidRPr="00C03E83">
        <w:rPr>
          <w:rFonts w:ascii="Arial" w:hAnsi="Arial" w:cs="Arial"/>
          <w:i/>
          <w:sz w:val="24"/>
        </w:rPr>
        <w:t>Camponotus fellah.</w:t>
      </w:r>
      <w:r w:rsidR="00C03E83">
        <w:rPr>
          <w:rFonts w:ascii="Arial" w:hAnsi="Arial" w:cs="Arial"/>
          <w:sz w:val="24"/>
        </w:rPr>
        <w:t xml:space="preserve"> Celles-ci trophallaxent plus après isolement pour mettre à jour leur odeur coloniale </w:t>
      </w:r>
      <w:r w:rsidR="00C03E83">
        <w:rPr>
          <w:rFonts w:ascii="Arial" w:hAnsi="Arial" w:cs="Arial"/>
          <w:sz w:val="24"/>
        </w:rPr>
        <w:fldChar w:fldCharType="begin"/>
      </w:r>
      <w:r w:rsidR="00C03E83">
        <w:rPr>
          <w:rFonts w:ascii="Arial" w:hAnsi="Arial" w:cs="Arial"/>
          <w:sz w:val="24"/>
        </w:rPr>
        <w:instrText xml:space="preserve"> ADDIN EN.CITE &lt;EndNote&gt;&lt;Cite&gt;&lt;Author&gt;Boulay&lt;/Author&gt;&lt;Year&gt;1999&lt;/Year&gt;&lt;RecNum&gt;611&lt;/RecNum&gt;&lt;DisplayText&gt;(Boulay et al. 1999)&lt;/DisplayText&gt;&lt;record&gt;&lt;rec-number&gt;611&lt;/rec-number&gt;&lt;foreign-keys&gt;&lt;key app="EN" db-id="t90xva2spf9er5eastspf2d8p50w0wr0029v"&gt;611&lt;/key&gt;&lt;/foreign-keys&gt;&lt;ref-type name="Journal Article"&gt;17&lt;/ref-type&gt;&lt;contributors&gt;&lt;authors&gt;&lt;author&gt;Boulay, R.&lt;/author&gt;&lt;author&gt;Quagebeur, M.&lt;/author&gt;&lt;author&gt;Godziñska, E.J.&lt;/author&gt;&lt;author&gt;Lenoir, A.&lt;/author&gt;&lt;/authors&gt;&lt;/contributors&gt;&lt;titles&gt;&lt;title&gt;&lt;style face="normal" font="default" size="100%"&gt;Social isolation in ants: evidence of its impact on survivorship and behaviour in &lt;/style&gt;&lt;style face="italic" font="default" size="100%"&gt;Camponotus fellah &lt;/style&gt;&lt;style face="normal" font="default" size="100%"&gt;(Hymenoptera, Formicidae)&lt;/style&gt;&lt;/title&gt;&lt;secondary-title&gt;Sociobiology&lt;/secondary-title&gt;&lt;alt-title&gt;Sociobiology&lt;/alt-title&gt;&lt;/titles&gt;&lt;periodical&gt;&lt;full-title&gt;Sociobiology&lt;/full-title&gt;&lt;/periodical&gt;&lt;alt-periodical&gt;&lt;full-title&gt;Sociobiology&lt;/full-title&gt;&lt;/alt-periodical&gt;&lt;pages&gt;111-124&lt;/pages&gt;&lt;volume&gt;33&lt;/volume&gt;&lt;keywords&gt;&lt;keyword&gt;Camponotus fellah&lt;/keyword&gt;&lt;keyword&gt;Social isolation&lt;/keyword&gt;&lt;/keywords&gt;&lt;dates&gt;&lt;year&gt;1999&lt;/year&gt;&lt;/dates&gt;&lt;urls&gt;&lt;/urls&gt;&lt;/record&gt;&lt;/Cite&gt;&lt;/EndNote&gt;</w:instrText>
      </w:r>
      <w:r w:rsidR="00C03E83">
        <w:rPr>
          <w:rFonts w:ascii="Arial" w:hAnsi="Arial" w:cs="Arial"/>
          <w:sz w:val="24"/>
        </w:rPr>
        <w:fldChar w:fldCharType="separate"/>
      </w:r>
      <w:r w:rsidR="00C03E83">
        <w:rPr>
          <w:rFonts w:ascii="Arial" w:hAnsi="Arial" w:cs="Arial"/>
          <w:noProof/>
          <w:sz w:val="24"/>
        </w:rPr>
        <w:t>(</w:t>
      </w:r>
      <w:hyperlink w:anchor="_ENREF_14" w:tooltip="Boulay, 1999 #611" w:history="1">
        <w:r w:rsidR="005C6BD2">
          <w:rPr>
            <w:rFonts w:ascii="Arial" w:hAnsi="Arial" w:cs="Arial"/>
            <w:noProof/>
            <w:sz w:val="24"/>
          </w:rPr>
          <w:t>Boulay et al. 1999</w:t>
        </w:r>
      </w:hyperlink>
      <w:r w:rsidR="00C03E83">
        <w:rPr>
          <w:rFonts w:ascii="Arial" w:hAnsi="Arial" w:cs="Arial"/>
          <w:noProof/>
          <w:sz w:val="24"/>
        </w:rPr>
        <w:t>)</w:t>
      </w:r>
      <w:r w:rsidR="00C03E83">
        <w:rPr>
          <w:rFonts w:ascii="Arial" w:hAnsi="Arial" w:cs="Arial"/>
          <w:sz w:val="24"/>
        </w:rPr>
        <w:fldChar w:fldCharType="end"/>
      </w:r>
      <w:r w:rsidR="00C03E83">
        <w:rPr>
          <w:rFonts w:ascii="Arial" w:hAnsi="Arial" w:cs="Arial"/>
          <w:sz w:val="24"/>
        </w:rPr>
        <w:t xml:space="preserve">. </w:t>
      </w:r>
    </w:p>
    <w:p w:rsidR="00FF7474" w:rsidRPr="00132022" w:rsidRDefault="009D58A6" w:rsidP="00132022">
      <w:pPr>
        <w:pStyle w:val="Paragraphedeliste"/>
        <w:numPr>
          <w:ilvl w:val="0"/>
          <w:numId w:val="2"/>
        </w:numPr>
        <w:rPr>
          <w:sz w:val="24"/>
        </w:rPr>
      </w:pPr>
      <w:r w:rsidRPr="00132022">
        <w:rPr>
          <w:rFonts w:ascii="Arial" w:hAnsi="Arial" w:cs="Arial"/>
          <w:sz w:val="24"/>
          <w:u w:val="single"/>
        </w:rPr>
        <w:t>La fin des hydrocarbures </w:t>
      </w:r>
      <w:r w:rsidRPr="00132022">
        <w:rPr>
          <w:rFonts w:ascii="Arial" w:hAnsi="Arial" w:cs="Arial"/>
          <w:sz w:val="24"/>
        </w:rPr>
        <w:t xml:space="preserve">? Il y a tellement de travaux sur les hydrocarbures que l’on a l’impression de déjà vu et que l’on piétine un peu. </w:t>
      </w:r>
      <w:r w:rsidR="00FF7474" w:rsidRPr="00132022">
        <w:rPr>
          <w:rFonts w:ascii="Arial" w:hAnsi="Arial" w:cs="Arial"/>
          <w:sz w:val="24"/>
        </w:rPr>
        <w:br/>
      </w:r>
      <w:r w:rsidRPr="00132022">
        <w:rPr>
          <w:rFonts w:ascii="Arial" w:hAnsi="Arial" w:cs="Arial"/>
          <w:sz w:val="24"/>
        </w:rPr>
        <w:t xml:space="preserve">Bien sûr on </w:t>
      </w:r>
      <w:r w:rsidR="00FF7474" w:rsidRPr="00132022">
        <w:rPr>
          <w:rFonts w:ascii="Arial" w:hAnsi="Arial" w:cs="Arial"/>
          <w:sz w:val="24"/>
        </w:rPr>
        <w:t xml:space="preserve">trouve et on </w:t>
      </w:r>
      <w:r w:rsidRPr="00132022">
        <w:rPr>
          <w:rFonts w:ascii="Arial" w:hAnsi="Arial" w:cs="Arial"/>
          <w:sz w:val="24"/>
        </w:rPr>
        <w:t xml:space="preserve">va trouver encore </w:t>
      </w:r>
      <w:r w:rsidR="00E03938" w:rsidRPr="00132022">
        <w:rPr>
          <w:rFonts w:ascii="Arial" w:hAnsi="Arial" w:cs="Arial"/>
          <w:sz w:val="24"/>
        </w:rPr>
        <w:t>de nombreux travaux, ce qui permet de penser que ce n’est pas la fin !!!!</w:t>
      </w:r>
      <w:r w:rsidR="00FF7474" w:rsidRPr="00132022">
        <w:rPr>
          <w:rFonts w:ascii="Arial" w:hAnsi="Arial" w:cs="Arial"/>
          <w:sz w:val="24"/>
        </w:rPr>
        <w:br/>
        <w:t>- des différences entre espèces</w:t>
      </w:r>
      <w:r w:rsidR="006E4CF8">
        <w:rPr>
          <w:rFonts w:ascii="Arial" w:hAnsi="Arial" w:cs="Arial"/>
          <w:sz w:val="24"/>
        </w:rPr>
        <w:t xml:space="preserve">, par exemple chez </w:t>
      </w:r>
      <w:r w:rsidR="006E4CF8" w:rsidRPr="006E4CF8">
        <w:rPr>
          <w:rFonts w:ascii="Arial" w:hAnsi="Arial" w:cs="Arial"/>
          <w:i/>
          <w:sz w:val="24"/>
        </w:rPr>
        <w:t>Cataglyphis</w:t>
      </w:r>
      <w:r w:rsidR="006E4CF8">
        <w:rPr>
          <w:rFonts w:ascii="Arial" w:hAnsi="Arial" w:cs="Arial"/>
          <w:sz w:val="24"/>
        </w:rPr>
        <w:t xml:space="preserve"> </w:t>
      </w:r>
      <w:r w:rsidR="006E4CF8">
        <w:rPr>
          <w:rFonts w:ascii="Arial" w:hAnsi="Arial" w:cs="Arial"/>
          <w:sz w:val="24"/>
        </w:rPr>
        <w:fldChar w:fldCharType="begin"/>
      </w:r>
      <w:r w:rsidR="006E4CF8">
        <w:rPr>
          <w:rFonts w:ascii="Arial" w:hAnsi="Arial" w:cs="Arial"/>
          <w:sz w:val="24"/>
        </w:rPr>
        <w:instrText xml:space="preserve"> ADDIN EN.CITE &lt;EndNote&gt;&lt;Cite&gt;&lt;Author&gt;Dahbi&lt;/Author&gt;&lt;Year&gt;2008&lt;/Year&gt;&lt;RecNum&gt;2027&lt;/RecNum&gt;&lt;DisplayText&gt;(Dahbi et al. 2008)&lt;/DisplayText&gt;&lt;record&gt;&lt;rec-number&gt;2027&lt;/rec-number&gt;&lt;foreign-keys&gt;&lt;key app="EN" db-id="t90xva2spf9er5eastspf2d8p50w0wr0029v"&gt;2027&lt;/key&gt;&lt;/foreign-keys&gt;&lt;ref-type name="Journal Article"&gt;17&lt;/ref-type&gt;&lt;contributors&gt;&lt;authors&gt;&lt;author&gt;Dahbi, A.&lt;/author&gt;&lt;author&gt;Hefetz, A.&lt;/author&gt;&lt;author&gt;Lenoir, A.&lt;/author&gt;&lt;/authors&gt;&lt;/contributors&gt;&lt;titles&gt;&lt;title&gt;&lt;style face="normal" font="default" size="100%"&gt;Chemotaxonomy of some &lt;/style&gt;&lt;style face="italic" font="default" size="100%"&gt;Cataglyphis &lt;/style&gt;&lt;style face="normal" font="default" size="100%"&gt;ants from Morocco and Burkina Faso&lt;/style&gt;&lt;/title&gt;&lt;secondary-title&gt;Biochemical Systematics and Ecology&lt;/secondary-title&gt;&lt;alt-title&gt;Biochem. Syst. Ecol.&lt;/alt-title&gt;&lt;/titles&gt;&lt;periodical&gt;&lt;full-title&gt;Biochemical Systematics and Ecology&lt;/full-title&gt;&lt;/periodical&gt;&lt;alt-periodical&gt;&lt;full-title&gt;Biochem. Syst. Ecol.&lt;/full-title&gt;&lt;abbr-1&gt;Biochemical Systematics and Ecology&lt;/abbr-1&gt;&lt;/alt-periodical&gt;&lt;pages&gt;564-572&lt;/pages&gt;&lt;volume&gt;36&lt;/volume&gt;&lt;keywords&gt;&lt;keyword&gt;Cataglyphis&lt;/keyword&gt;&lt;keyword&gt;Chemosystematics&lt;/keyword&gt;&lt;keyword&gt;Cataglyphis bicolor&lt;/keyword&gt;&lt;keyword&gt;Cataglyphis mauritanicus&lt;/keyword&gt;&lt;keyword&gt;PPG&lt;/keyword&gt;&lt;keyword&gt;Dufour gland&lt;/keyword&gt;&lt;/keywords&gt;&lt;dates&gt;&lt;year&gt;2008&lt;/year&gt;&lt;/dates&gt;&lt;urls&gt;&lt;/urls&gt;&lt;/record&gt;&lt;/Cite&gt;&lt;/EndNote&gt;</w:instrText>
      </w:r>
      <w:r w:rsidR="006E4CF8">
        <w:rPr>
          <w:rFonts w:ascii="Arial" w:hAnsi="Arial" w:cs="Arial"/>
          <w:sz w:val="24"/>
        </w:rPr>
        <w:fldChar w:fldCharType="separate"/>
      </w:r>
      <w:r w:rsidR="006E4CF8">
        <w:rPr>
          <w:rFonts w:ascii="Arial" w:hAnsi="Arial" w:cs="Arial"/>
          <w:noProof/>
          <w:sz w:val="24"/>
        </w:rPr>
        <w:t>(</w:t>
      </w:r>
      <w:hyperlink w:anchor="_ENREF_25" w:tooltip="Dahbi, 2008 #2027" w:history="1">
        <w:r w:rsidR="005C6BD2">
          <w:rPr>
            <w:rFonts w:ascii="Arial" w:hAnsi="Arial" w:cs="Arial"/>
            <w:noProof/>
            <w:sz w:val="24"/>
          </w:rPr>
          <w:t>Dahbi et al. 2008</w:t>
        </w:r>
      </w:hyperlink>
      <w:r w:rsidR="006E4CF8">
        <w:rPr>
          <w:rFonts w:ascii="Arial" w:hAnsi="Arial" w:cs="Arial"/>
          <w:noProof/>
          <w:sz w:val="24"/>
        </w:rPr>
        <w:t>)</w:t>
      </w:r>
      <w:r w:rsidR="006E4CF8">
        <w:rPr>
          <w:rFonts w:ascii="Arial" w:hAnsi="Arial" w:cs="Arial"/>
          <w:sz w:val="24"/>
        </w:rPr>
        <w:fldChar w:fldCharType="end"/>
      </w:r>
      <w:r w:rsidR="00FF7474" w:rsidRPr="00132022">
        <w:rPr>
          <w:rFonts w:ascii="Arial" w:hAnsi="Arial" w:cs="Arial"/>
          <w:sz w:val="24"/>
        </w:rPr>
        <w:t>.</w:t>
      </w:r>
      <w:r w:rsidR="008C0267" w:rsidRPr="00132022">
        <w:rPr>
          <w:rFonts w:ascii="Arial" w:hAnsi="Arial" w:cs="Arial"/>
          <w:sz w:val="24"/>
        </w:rPr>
        <w:t xml:space="preserve"> </w:t>
      </w:r>
      <w:r w:rsidR="008C0267" w:rsidRPr="00132022">
        <w:rPr>
          <w:rFonts w:ascii="Arial" w:hAnsi="Arial" w:cs="Arial"/>
          <w:sz w:val="24"/>
        </w:rPr>
        <w:br/>
      </w:r>
      <w:r w:rsidR="00785368" w:rsidRPr="00132022">
        <w:rPr>
          <w:rFonts w:ascii="Arial" w:hAnsi="Arial" w:cs="Arial"/>
          <w:sz w:val="24"/>
        </w:rPr>
        <w:t xml:space="preserve">- entre </w:t>
      </w:r>
      <w:r w:rsidR="000E0218" w:rsidRPr="00132022">
        <w:rPr>
          <w:rFonts w:ascii="Arial" w:hAnsi="Arial" w:cs="Arial"/>
          <w:sz w:val="24"/>
        </w:rPr>
        <w:t>supercolonies</w:t>
      </w:r>
      <w:r w:rsidR="00785368" w:rsidRPr="00132022">
        <w:rPr>
          <w:rFonts w:ascii="Arial" w:hAnsi="Arial" w:cs="Arial"/>
          <w:sz w:val="24"/>
        </w:rPr>
        <w:t xml:space="preserve"> comme </w:t>
      </w:r>
      <w:r w:rsidR="00785368" w:rsidRPr="00132022">
        <w:rPr>
          <w:rFonts w:ascii="Arial" w:hAnsi="Arial" w:cs="Arial"/>
          <w:i/>
          <w:sz w:val="24"/>
        </w:rPr>
        <w:t>Solenopsis saevissima</w:t>
      </w:r>
      <w:r w:rsidR="00785368" w:rsidRPr="00132022">
        <w:rPr>
          <w:rFonts w:ascii="Arial" w:hAnsi="Arial" w:cs="Arial"/>
          <w:sz w:val="24"/>
        </w:rPr>
        <w:t xml:space="preserve"> en Guyane </w:t>
      </w:r>
      <w:r w:rsidR="00785368" w:rsidRPr="00132022">
        <w:rPr>
          <w:rFonts w:ascii="Arial" w:hAnsi="Arial" w:cs="Arial"/>
          <w:sz w:val="24"/>
        </w:rPr>
        <w:fldChar w:fldCharType="begin"/>
      </w:r>
      <w:r w:rsidR="00785368" w:rsidRPr="00132022">
        <w:rPr>
          <w:rFonts w:ascii="Arial" w:hAnsi="Arial" w:cs="Arial"/>
          <w:sz w:val="24"/>
        </w:rPr>
        <w:instrText xml:space="preserve"> ADDIN EN.CITE &lt;EndNote&gt;&lt;Cite&gt;&lt;Author&gt;Lenoir&lt;/Author&gt;&lt;Year&gt;2015&lt;/Year&gt;&lt;RecNum&gt;4281&lt;/RecNum&gt;&lt;DisplayText&gt;(Lenoir et al. 2015)&lt;/DisplayText&gt;&lt;record&gt;&lt;rec-number&gt;4281&lt;/rec-number&gt;&lt;foreign-keys&gt;&lt;key app="EN" db-id="t90xva2spf9er5eastspf2d8p50w0wr0029v"&gt;4281&lt;/key&gt;&lt;/foreign-keys&gt;&lt;ref-type name="Journal Article"&gt;17&lt;/ref-type&gt;&lt;contributors&gt;&lt;authors&gt;&lt;author&gt;Lenoir, Alain&lt;/author&gt;&lt;author&gt;Devers, Séverine&lt;/author&gt;&lt;author&gt;Touchard, Axel&lt;/author&gt;&lt;author&gt;Dejean, Alain&lt;/author&gt;&lt;/authors&gt;&lt;/contributors&gt;&lt;titles&gt;&lt;title&gt;The Guianese population of the fire ant Solenopsis saevissima is unicolonial&lt;/title&gt;&lt;secondary-title&gt;Insect Science&lt;/secondary-title&gt;&lt;/titles&gt;&lt;periodical&gt;&lt;full-title&gt;Insect Science&lt;/full-title&gt;&lt;/periodical&gt;&lt;pages&gt;n/a-n/a&lt;/pages&gt;&lt;keywords&gt;&lt;keyword&gt;biological invasions&lt;/keyword&gt;&lt;keyword&gt;cuticular hydrocarbons&lt;/keyword&gt;&lt;keyword&gt;fire ants&lt;/keyword&gt;&lt;keyword&gt;unicoloniality&lt;/keyword&gt;&lt;/keywords&gt;&lt;dates&gt;&lt;year&gt;2015&lt;/year&gt;&lt;/dates&gt;&lt;isbn&gt;1744-7917&lt;/isbn&gt;&lt;urls&gt;&lt;related-urls&gt;&lt;url&gt;http://dx.doi.org/10.1111/1744-7917.12232&lt;/url&gt;&lt;/related-urls&gt;&lt;/urls&gt;&lt;electronic-resource-num&gt;10.1111/1744-7917.12232&lt;/electronic-resource-num&gt;&lt;/record&gt;&lt;/Cite&gt;&lt;/EndNote&gt;</w:instrText>
      </w:r>
      <w:r w:rsidR="00785368" w:rsidRPr="00132022">
        <w:rPr>
          <w:rFonts w:ascii="Arial" w:hAnsi="Arial" w:cs="Arial"/>
          <w:sz w:val="24"/>
        </w:rPr>
        <w:fldChar w:fldCharType="separate"/>
      </w:r>
      <w:r w:rsidR="00785368" w:rsidRPr="00132022">
        <w:rPr>
          <w:rFonts w:ascii="Arial" w:hAnsi="Arial" w:cs="Arial"/>
          <w:noProof/>
          <w:sz w:val="24"/>
        </w:rPr>
        <w:t>(</w:t>
      </w:r>
      <w:hyperlink w:anchor="_ENREF_51" w:tooltip="Lenoir, 2015 #4281" w:history="1">
        <w:r w:rsidR="005C6BD2" w:rsidRPr="00132022">
          <w:rPr>
            <w:rFonts w:ascii="Arial" w:hAnsi="Arial" w:cs="Arial"/>
            <w:noProof/>
            <w:sz w:val="24"/>
          </w:rPr>
          <w:t>Lenoir et al. 2015</w:t>
        </w:r>
      </w:hyperlink>
      <w:r w:rsidR="00785368" w:rsidRPr="00132022">
        <w:rPr>
          <w:rFonts w:ascii="Arial" w:hAnsi="Arial" w:cs="Arial"/>
          <w:noProof/>
          <w:sz w:val="24"/>
        </w:rPr>
        <w:t>)</w:t>
      </w:r>
      <w:r w:rsidR="00785368" w:rsidRPr="00132022">
        <w:rPr>
          <w:rFonts w:ascii="Arial" w:hAnsi="Arial" w:cs="Arial"/>
          <w:sz w:val="24"/>
        </w:rPr>
        <w:fldChar w:fldCharType="end"/>
      </w:r>
      <w:r w:rsidR="008C0267" w:rsidRPr="00132022">
        <w:rPr>
          <w:rFonts w:ascii="Arial" w:hAnsi="Arial" w:cs="Arial"/>
          <w:sz w:val="24"/>
        </w:rPr>
        <w:t xml:space="preserve"> ou </w:t>
      </w:r>
      <w:r w:rsidR="008C0267" w:rsidRPr="00132022">
        <w:rPr>
          <w:rFonts w:ascii="Arial" w:hAnsi="Arial" w:cs="Arial"/>
          <w:i/>
          <w:sz w:val="24"/>
        </w:rPr>
        <w:t>Cataglyphis niger</w:t>
      </w:r>
      <w:r w:rsidR="008C0267" w:rsidRPr="00132022">
        <w:rPr>
          <w:rFonts w:ascii="Arial" w:hAnsi="Arial" w:cs="Arial"/>
          <w:sz w:val="24"/>
        </w:rPr>
        <w:t xml:space="preserve"> en Israël </w:t>
      </w:r>
      <w:r w:rsidR="008C0267" w:rsidRPr="00132022">
        <w:rPr>
          <w:rFonts w:ascii="Arial" w:hAnsi="Arial" w:cs="Arial"/>
          <w:sz w:val="24"/>
        </w:rPr>
        <w:fldChar w:fldCharType="begin"/>
      </w:r>
      <w:r w:rsidR="008C0267" w:rsidRPr="00132022">
        <w:rPr>
          <w:rFonts w:ascii="Arial" w:hAnsi="Arial" w:cs="Arial"/>
          <w:sz w:val="24"/>
        </w:rPr>
        <w:instrText xml:space="preserve"> ADDIN EN.CITE &lt;EndNote&gt;&lt;Cite&gt;&lt;Author&gt;Saar&lt;/Author&gt;&lt;Year&gt;2014&lt;/Year&gt;&lt;RecNum&gt;4342&lt;/RecNum&gt;&lt;DisplayText&gt;(Saar et al. 2014)&lt;/DisplayText&gt;&lt;record&gt;&lt;rec-number&gt;4342&lt;/rec-number&gt;&lt;foreign-keys&gt;&lt;key app="EN" db-id="t90xva2spf9er5eastspf2d8p50w0wr0029v"&gt;4342&lt;/key&gt;&lt;/foreign-keys&gt;&lt;ref-type name="Journal Article"&gt;17&lt;/ref-type&gt;&lt;contributors&gt;&lt;authors&gt;&lt;author&gt;Saar,Maya&lt;/author&gt;&lt;author&gt;Leniaud,Laurianne&lt;/author&gt;&lt;author&gt;Aron,Serge&lt;/author&gt;&lt;author&gt;Hefetz,Abraham&lt;/author&gt;&lt;/authors&gt;&lt;/contributors&gt;&lt;auth-address&gt;(Mrs Maya Saar,saarmaya@gmail.com)&amp;#xD;(Dr Laurianne Leniaud,Université Francois Rabelais de Tours,IRBI,Tours,France,laurianne.leniaud@univ-tours.fr)&amp;#xD;(Prof Serge Aron,Université Libre de Bruxelles,Department of Evolutionary Biology and Ecology,Brussels,Belgium,saron@ulb.ac.be)&amp;#xD;(Prof Abraham Hefetz,Tel Aviv University,Tel Aviv,Israel,hefetz@post.tau.ac.il)&lt;/auth-address&gt;&lt;titles&gt;&lt;title&gt;At the brink of supercoloniality: genetic, behavioral and chemical assessments of population structure of the desert ant Cataglyphis niger&lt;/title&gt;&lt;secondary-title&gt;Frontiers in Ecology and Evolution&lt;/secondary-title&gt;&lt;short-title&gt;population structure of Cataglyphis niger&lt;/short-title&gt;&lt;/titles&gt;&lt;periodical&gt;&lt;full-title&gt;Frontiers in Ecology and Evolution&lt;/full-title&gt;&lt;/periodical&gt;&lt;volume&gt;2&lt;/volume&gt;&lt;keywords&gt;&lt;keyword&gt;population genetic structure,Cataglyphis,nestmate recognition,cuticular hydrocarbons,polydomy,supercoloniality,“nasty neighbor effect”&lt;/keyword&gt;&lt;/keywords&gt;&lt;dates&gt;&lt;year&gt;2014&lt;/year&gt;&lt;pub-dates&gt;&lt;date&gt;2014-May-1&lt;/date&gt;&lt;/pub-dates&gt;&lt;/dates&gt;&lt;isbn&gt;2296-701X&lt;/isbn&gt;&lt;work-type&gt;Original Research&lt;/work-type&gt;&lt;urls&gt;&lt;related-urls&gt;&lt;url&gt;http://www.frontiersin.org/Journal/Abstract.aspx?s=1511&amp;amp;name=chemical_ecology&amp;amp;ART_DOI=10.3389/fevo.2014.00013&lt;/url&gt;&lt;/related-urls&gt;&lt;/urls&gt;&lt;electronic-resource-num&gt;10.3389/fevo.2014.00013&lt;/electronic-resource-num&gt;&lt;language&gt;English&lt;/language&gt;&lt;/record&gt;&lt;/Cite&gt;&lt;/EndNote&gt;</w:instrText>
      </w:r>
      <w:r w:rsidR="008C0267" w:rsidRPr="00132022">
        <w:rPr>
          <w:rFonts w:ascii="Arial" w:hAnsi="Arial" w:cs="Arial"/>
          <w:sz w:val="24"/>
        </w:rPr>
        <w:fldChar w:fldCharType="separate"/>
      </w:r>
      <w:r w:rsidR="008C0267" w:rsidRPr="00132022">
        <w:rPr>
          <w:rFonts w:ascii="Arial" w:hAnsi="Arial" w:cs="Arial"/>
          <w:noProof/>
          <w:sz w:val="24"/>
        </w:rPr>
        <w:t>(</w:t>
      </w:r>
      <w:hyperlink w:anchor="_ENREF_74" w:tooltip="Saar, 2014 #4342" w:history="1">
        <w:r w:rsidR="005C6BD2" w:rsidRPr="00132022">
          <w:rPr>
            <w:rFonts w:ascii="Arial" w:hAnsi="Arial" w:cs="Arial"/>
            <w:noProof/>
            <w:sz w:val="24"/>
          </w:rPr>
          <w:t>Saar et al. 2014</w:t>
        </w:r>
      </w:hyperlink>
      <w:r w:rsidR="008C0267" w:rsidRPr="00132022">
        <w:rPr>
          <w:rFonts w:ascii="Arial" w:hAnsi="Arial" w:cs="Arial"/>
          <w:noProof/>
          <w:sz w:val="24"/>
        </w:rPr>
        <w:t>)</w:t>
      </w:r>
      <w:r w:rsidR="008C0267" w:rsidRPr="00132022">
        <w:rPr>
          <w:rFonts w:ascii="Arial" w:hAnsi="Arial" w:cs="Arial"/>
          <w:sz w:val="24"/>
        </w:rPr>
        <w:fldChar w:fldCharType="end"/>
      </w:r>
      <w:r w:rsidR="008C0267" w:rsidRPr="00132022">
        <w:rPr>
          <w:rFonts w:ascii="Arial" w:hAnsi="Arial" w:cs="Arial"/>
          <w:sz w:val="24"/>
        </w:rPr>
        <w:t>.</w:t>
      </w:r>
      <w:r w:rsidR="008C0267" w:rsidRPr="00132022">
        <w:rPr>
          <w:rFonts w:ascii="Arial" w:hAnsi="Arial" w:cs="Arial"/>
          <w:sz w:val="24"/>
        </w:rPr>
        <w:br/>
      </w:r>
      <w:r w:rsidR="00FF7474" w:rsidRPr="00132022">
        <w:rPr>
          <w:rFonts w:ascii="Arial" w:hAnsi="Arial" w:cs="Arial"/>
          <w:sz w:val="24"/>
        </w:rPr>
        <w:t xml:space="preserve">- </w:t>
      </w:r>
      <w:r w:rsidRPr="00132022">
        <w:rPr>
          <w:rFonts w:ascii="Arial" w:hAnsi="Arial" w:cs="Arial"/>
          <w:sz w:val="24"/>
        </w:rPr>
        <w:t>entre cast</w:t>
      </w:r>
      <w:r w:rsidR="006E4CF8">
        <w:rPr>
          <w:rFonts w:ascii="Arial" w:hAnsi="Arial" w:cs="Arial"/>
          <w:sz w:val="24"/>
        </w:rPr>
        <w:t>es reine et ouvrières</w:t>
      </w:r>
      <w:r w:rsidR="0011236F">
        <w:rPr>
          <w:rFonts w:ascii="Arial" w:hAnsi="Arial" w:cs="Arial"/>
          <w:sz w:val="24"/>
        </w:rPr>
        <w:t> </w:t>
      </w:r>
      <w:r w:rsidR="0011236F">
        <w:rPr>
          <w:rFonts w:ascii="Arial" w:hAnsi="Arial" w:cs="Arial"/>
          <w:sz w:val="24"/>
        </w:rPr>
        <w:fldChar w:fldCharType="begin"/>
      </w:r>
      <w:r w:rsidR="0011236F">
        <w:rPr>
          <w:rFonts w:ascii="Arial" w:hAnsi="Arial" w:cs="Arial"/>
          <w:sz w:val="24"/>
        </w:rPr>
        <w:instrText xml:space="preserve"> ADDIN EN.CITE &lt;EndNote&gt;&lt;Cite&gt;&lt;Author&gt;Van Oystaeyen&lt;/Author&gt;&lt;Year&gt;2014&lt;/Year&gt;&lt;RecNum&gt;3836&lt;/RecNum&gt;&lt;DisplayText&gt;(Van Oystaeyen et al. 2014)&lt;/DisplayText&gt;&lt;record&gt;&lt;rec-number&gt;3836&lt;/rec-number&gt;&lt;foreign-keys&gt;&lt;key app="EN" db-id="t90xva2spf9er5eastspf2d8p50w0wr0029v"&gt;3836&lt;/key&gt;&lt;/foreign-keys&gt;&lt;ref-type name="Journal Article"&gt;17&lt;/ref-type&gt;&lt;contributors&gt;&lt;authors&gt;&lt;author&gt;Van Oystaeyen, Annette&lt;/author&gt;&lt;author&gt;Oliveira, Ricardo Caliari&lt;/author&gt;&lt;author&gt;Holman, Luke&lt;/author&gt;&lt;author&gt;van Zweden, Jelle S.&lt;/author&gt;&lt;author&gt;Romero, Carmen&lt;/author&gt;&lt;author&gt;Oi, Cintia A.&lt;/author&gt;&lt;author&gt;d&amp;apos;Ettorre, Patrizia&lt;/author&gt;&lt;author&gt;Khalesi, Mohammadreza&lt;/author&gt;&lt;author&gt;Billen, Johan&lt;/author&gt;&lt;author&gt;Wäckers, Felix&lt;/author&gt;&lt;author&gt;Millar, Jocelyn G.&lt;/author&gt;&lt;author&gt;Wenseleers, Tom&lt;/author&gt;&lt;/authors&gt;&lt;/contributors&gt;&lt;titles&gt;&lt;title&gt;Conserved Class of Queen Pheromones Stops Social Insect Workers from Reproducing&lt;/title&gt;&lt;secondary-title&gt;Science&lt;/secondary-title&gt;&lt;/titles&gt;&lt;periodical&gt;&lt;full-title&gt;Science&lt;/full-title&gt;&lt;/periodical&gt;&lt;pages&gt;287-290&lt;/pages&gt;&lt;volume&gt;343&lt;/volume&gt;&lt;number&gt;6168&lt;/number&gt;&lt;keywords&gt;&lt;keyword&gt;Bombus terrestris&lt;/keyword&gt;&lt;keyword&gt;Cataglyphis iberica&lt;/keyword&gt;&lt;keyword&gt;Vespula vulgaris&lt;/keyword&gt;&lt;keyword&gt;Fertility signal&lt;/keyword&gt;&lt;keyword&gt;Queen pheromone&lt;/keyword&gt;&lt;keyword&gt;esters&lt;/keyword&gt;&lt;keyword&gt;oleate&lt;/keyword&gt;&lt;/keywords&gt;&lt;dates&gt;&lt;year&gt;2014&lt;/year&gt;&lt;pub-dates&gt;&lt;date&gt;January 17, 2014&lt;/date&gt;&lt;/pub-dates&gt;&lt;/dates&gt;&lt;urls&gt;&lt;related-urls&gt;&lt;url&gt;http://www.sciencemag.org/content/343/6168/287.abstract&lt;/url&gt;&lt;/related-urls&gt;&lt;/urls&gt;&lt;electronic-resource-num&gt;10.1126/science.1244899&lt;/electronic-resource-num&gt;&lt;/record&gt;&lt;/Cite&gt;&lt;/EndNote&gt;</w:instrText>
      </w:r>
      <w:r w:rsidR="0011236F">
        <w:rPr>
          <w:rFonts w:ascii="Arial" w:hAnsi="Arial" w:cs="Arial"/>
          <w:sz w:val="24"/>
        </w:rPr>
        <w:fldChar w:fldCharType="separate"/>
      </w:r>
      <w:r w:rsidR="0011236F">
        <w:rPr>
          <w:rFonts w:ascii="Arial" w:hAnsi="Arial" w:cs="Arial"/>
          <w:noProof/>
          <w:sz w:val="24"/>
        </w:rPr>
        <w:t>(</w:t>
      </w:r>
      <w:hyperlink w:anchor="_ENREF_84" w:tooltip="Van Oystaeyen, 2014 #3836" w:history="1">
        <w:r w:rsidR="005C6BD2">
          <w:rPr>
            <w:rFonts w:ascii="Arial" w:hAnsi="Arial" w:cs="Arial"/>
            <w:noProof/>
            <w:sz w:val="24"/>
          </w:rPr>
          <w:t>Van Oystaeyen et al. 2014</w:t>
        </w:r>
      </w:hyperlink>
      <w:r w:rsidR="0011236F">
        <w:rPr>
          <w:rFonts w:ascii="Arial" w:hAnsi="Arial" w:cs="Arial"/>
          <w:noProof/>
          <w:sz w:val="24"/>
        </w:rPr>
        <w:t>)</w:t>
      </w:r>
      <w:r w:rsidR="0011236F">
        <w:rPr>
          <w:rFonts w:ascii="Arial" w:hAnsi="Arial" w:cs="Arial"/>
          <w:sz w:val="24"/>
        </w:rPr>
        <w:fldChar w:fldCharType="end"/>
      </w:r>
      <w:r w:rsidR="0011236F">
        <w:rPr>
          <w:rFonts w:ascii="Arial" w:hAnsi="Arial" w:cs="Arial"/>
          <w:sz w:val="24"/>
        </w:rPr>
        <w:t xml:space="preserve"> et </w:t>
      </w:r>
      <w:r w:rsidR="000E0218" w:rsidRPr="00132022">
        <w:rPr>
          <w:rFonts w:ascii="Arial" w:hAnsi="Arial" w:cs="Arial"/>
          <w:sz w:val="24"/>
        </w:rPr>
        <w:t xml:space="preserve">aussi chez d’autres insectes sociaux comme les </w:t>
      </w:r>
      <w:proofErr w:type="spellStart"/>
      <w:r w:rsidR="000E0218" w:rsidRPr="00132022">
        <w:rPr>
          <w:rFonts w:ascii="Arial" w:hAnsi="Arial" w:cs="Arial"/>
          <w:i/>
          <w:sz w:val="24"/>
        </w:rPr>
        <w:t>Euglossa</w:t>
      </w:r>
      <w:proofErr w:type="spellEnd"/>
      <w:r w:rsidR="000E0218" w:rsidRPr="00132022">
        <w:rPr>
          <w:rFonts w:ascii="Arial" w:hAnsi="Arial" w:cs="Arial"/>
          <w:sz w:val="24"/>
        </w:rPr>
        <w:t xml:space="preserve"> </w:t>
      </w:r>
      <w:r w:rsidR="000E0218" w:rsidRPr="00132022">
        <w:rPr>
          <w:rFonts w:ascii="Arial" w:hAnsi="Arial" w:cs="Arial"/>
          <w:sz w:val="24"/>
        </w:rPr>
        <w:fldChar w:fldCharType="begin"/>
      </w:r>
      <w:r w:rsidR="000E0218" w:rsidRPr="00132022">
        <w:rPr>
          <w:rFonts w:ascii="Arial" w:hAnsi="Arial" w:cs="Arial"/>
          <w:sz w:val="24"/>
        </w:rPr>
        <w:instrText xml:space="preserve"> ADDIN EN.CITE &lt;EndNote&gt;&lt;Cite&gt;&lt;Author&gt;Andrade-Silva&lt;/Author&gt;&lt;Year&gt;2015&lt;/Year&gt;&lt;RecNum&gt;4295&lt;/RecNum&gt;&lt;DisplayText&gt;(Andrade-Silva and Nascimento 2015)&lt;/DisplayText&gt;&lt;record&gt;&lt;rec-number&gt;4295&lt;/rec-number&gt;&lt;foreign-keys&gt;&lt;key app="EN" db-id="t90xva2spf9er5eastspf2d8p50w0wr0029v"&gt;4295&lt;/key&gt;&lt;/foreign-keys&gt;&lt;ref-type name="Journal Article"&gt;17&lt;/ref-type&gt;&lt;contributors&gt;&lt;authors&gt;&lt;author&gt;Andrade-Silva, Aline Candida Ribeiro&lt;/author&gt;&lt;author&gt;Nascimento, Fábio Santos&lt;/author&gt;&lt;/authors&gt;&lt;/contributors&gt;&lt;titles&gt;&lt;title&gt;Reproductive regulation in an orchid bee: social context, fertility and chemical signalling&lt;/title&gt;&lt;secondary-title&gt;Animal Behaviour&lt;/secondary-title&gt;&lt;/titles&gt;&lt;periodical&gt;&lt;full-title&gt;Animal Behaviour&lt;/full-title&gt;&lt;/periodical&gt;&lt;pages&gt;43-49&lt;/pages&gt;&lt;volume&gt;106&lt;/volume&gt;&lt;number&gt;0&lt;/number&gt;&lt;keywords&gt;&lt;keyword&gt;chemical signalling&lt;/keyword&gt;&lt;keyword&gt;dominance behaviour&lt;/keyword&gt;&lt;keyword&gt;Euglossa melanotricha&lt;/keyword&gt;&lt;keyword&gt;social evolution&lt;/keyword&gt;&lt;keyword&gt;status reproductive&lt;/keyword&gt;&lt;/keywords&gt;&lt;dates&gt;&lt;year&gt;2015&lt;/year&gt;&lt;/dates&gt;&lt;isbn&gt;0003-3472&lt;/isbn&gt;&lt;urls&gt;&lt;related-urls&gt;&lt;url&gt;http://www.sciencedirect.com/science/article/pii/S0003347215001839&lt;/url&gt;&lt;/related-urls&gt;&lt;/urls&gt;&lt;electronic-resource-num&gt;http://dx.doi.org/10.1016/j.anbehav.2015.05.004&lt;/electronic-resource-num&gt;&lt;/record&gt;&lt;/Cite&gt;&lt;/EndNote&gt;</w:instrText>
      </w:r>
      <w:r w:rsidR="000E0218" w:rsidRPr="00132022">
        <w:rPr>
          <w:rFonts w:ascii="Arial" w:hAnsi="Arial" w:cs="Arial"/>
          <w:sz w:val="24"/>
        </w:rPr>
        <w:fldChar w:fldCharType="separate"/>
      </w:r>
      <w:r w:rsidR="000E0218" w:rsidRPr="00132022">
        <w:rPr>
          <w:rFonts w:ascii="Arial" w:hAnsi="Arial" w:cs="Arial"/>
          <w:noProof/>
          <w:sz w:val="24"/>
        </w:rPr>
        <w:t>(</w:t>
      </w:r>
      <w:hyperlink w:anchor="_ENREF_4" w:tooltip="Andrade-Silva, 2015 #4295" w:history="1">
        <w:r w:rsidR="005C6BD2" w:rsidRPr="00132022">
          <w:rPr>
            <w:rFonts w:ascii="Arial" w:hAnsi="Arial" w:cs="Arial"/>
            <w:noProof/>
            <w:sz w:val="24"/>
          </w:rPr>
          <w:t>Andrade-Silva and Nascimento 2015</w:t>
        </w:r>
      </w:hyperlink>
      <w:r w:rsidR="000E0218" w:rsidRPr="00132022">
        <w:rPr>
          <w:rFonts w:ascii="Arial" w:hAnsi="Arial" w:cs="Arial"/>
          <w:noProof/>
          <w:sz w:val="24"/>
        </w:rPr>
        <w:t>)</w:t>
      </w:r>
      <w:r w:rsidR="000E0218" w:rsidRPr="00132022">
        <w:rPr>
          <w:rFonts w:ascii="Arial" w:hAnsi="Arial" w:cs="Arial"/>
          <w:sz w:val="24"/>
        </w:rPr>
        <w:fldChar w:fldCharType="end"/>
      </w:r>
      <w:r w:rsidR="00FF7474" w:rsidRPr="00132022">
        <w:rPr>
          <w:rFonts w:ascii="Arial" w:hAnsi="Arial" w:cs="Arial"/>
          <w:sz w:val="24"/>
        </w:rPr>
        <w:br/>
        <w:t xml:space="preserve">- </w:t>
      </w:r>
      <w:r w:rsidRPr="00132022">
        <w:rPr>
          <w:rFonts w:ascii="Arial" w:hAnsi="Arial" w:cs="Arial"/>
          <w:sz w:val="24"/>
        </w:rPr>
        <w:t xml:space="preserve">entre les esclavagistes </w:t>
      </w:r>
      <w:r w:rsidR="00FF7474" w:rsidRPr="00132022">
        <w:rPr>
          <w:rFonts w:ascii="Arial" w:hAnsi="Arial" w:cs="Arial"/>
          <w:i/>
          <w:sz w:val="24"/>
        </w:rPr>
        <w:t>Polyergus</w:t>
      </w:r>
      <w:r w:rsidR="00FF7474" w:rsidRPr="00132022">
        <w:rPr>
          <w:rFonts w:ascii="Arial" w:hAnsi="Arial" w:cs="Arial"/>
          <w:sz w:val="24"/>
        </w:rPr>
        <w:t xml:space="preserve"> </w:t>
      </w:r>
      <w:r w:rsidRPr="00132022">
        <w:rPr>
          <w:rFonts w:ascii="Arial" w:hAnsi="Arial" w:cs="Arial"/>
          <w:sz w:val="24"/>
        </w:rPr>
        <w:t>et leurs esclaves</w:t>
      </w:r>
      <w:r w:rsidR="00FF7474" w:rsidRPr="00132022">
        <w:rPr>
          <w:rFonts w:ascii="Arial" w:hAnsi="Arial" w:cs="Arial"/>
          <w:sz w:val="24"/>
        </w:rPr>
        <w:t xml:space="preserve"> </w:t>
      </w:r>
      <w:r w:rsidR="00FF7474" w:rsidRPr="00132022">
        <w:rPr>
          <w:rFonts w:ascii="Arial" w:hAnsi="Arial" w:cs="Arial"/>
          <w:i/>
          <w:sz w:val="24"/>
        </w:rPr>
        <w:t>Formica</w:t>
      </w:r>
      <w:r w:rsidR="00FF7474" w:rsidRPr="00132022">
        <w:rPr>
          <w:rFonts w:ascii="Arial" w:hAnsi="Arial" w:cs="Arial"/>
          <w:sz w:val="24"/>
        </w:rPr>
        <w:t xml:space="preserve"> avec homogénéisation incomplète</w:t>
      </w:r>
      <w:r w:rsidR="0011236F">
        <w:rPr>
          <w:rFonts w:ascii="Arial" w:hAnsi="Arial" w:cs="Arial"/>
          <w:sz w:val="24"/>
        </w:rPr>
        <w:t xml:space="preserve"> des odeurs</w:t>
      </w:r>
      <w:r w:rsidR="00FF7474" w:rsidRPr="00132022">
        <w:rPr>
          <w:rFonts w:ascii="Arial" w:hAnsi="Arial" w:cs="Arial"/>
          <w:sz w:val="24"/>
        </w:rPr>
        <w:t xml:space="preserve"> </w:t>
      </w:r>
      <w:r w:rsidR="00FF7474" w:rsidRPr="00132022">
        <w:rPr>
          <w:rFonts w:ascii="Arial" w:hAnsi="Arial" w:cs="Arial"/>
          <w:sz w:val="24"/>
        </w:rPr>
        <w:fldChar w:fldCharType="begin"/>
      </w:r>
      <w:r w:rsidR="00FF7474" w:rsidRPr="00132022">
        <w:rPr>
          <w:rFonts w:ascii="Arial" w:hAnsi="Arial" w:cs="Arial"/>
          <w:sz w:val="24"/>
        </w:rPr>
        <w:instrText xml:space="preserve"> ADDIN EN.CITE &lt;EndNote&gt;&lt;Cite&gt;&lt;Author&gt;D&amp;apos;Ettorre&lt;/Author&gt;&lt;Year&gt;2002&lt;/Year&gt;&lt;RecNum&gt;862&lt;/RecNum&gt;&lt;DisplayText&gt;(D&amp;apos;Ettorre et al. 2002)&lt;/DisplayText&gt;&lt;record&gt;&lt;rec-number&gt;862&lt;/rec-number&gt;&lt;foreign-keys&gt;&lt;key app="EN" db-id="t90xva2spf9er5eastspf2d8p50w0wr0029v"&gt;862&lt;/key&gt;&lt;/foreign-keys&gt;&lt;ref-type name="Journal Article"&gt;17&lt;/ref-type&gt;&lt;contributors&gt;&lt;authors&gt;&lt;author&gt;D&amp;apos;Ettorre, P.&lt;/author&gt;&lt;author&gt;Mondy, N.&lt;/author&gt;&lt;author&gt;Lenoir, A.&lt;/author&gt;&lt;author&gt;Errard, C.&lt;/author&gt;&lt;/authors&gt;&lt;/contributors&gt;&lt;titles&gt;&lt;title&gt;Blending on with the crowd: social integration into their host colonies using a flexible signature&lt;/title&gt;&lt;secondary-title&gt;Proc. R. Soc. London B&lt;/secondary-title&gt;&lt;alt-title&gt;Proc. R. Soc. London B&lt;/alt-title&gt;&lt;/titles&gt;&lt;periodical&gt;&lt;full-title&gt;Proc. R. Soc. London B&lt;/full-title&gt;&lt;/periodical&gt;&lt;alt-periodical&gt;&lt;full-title&gt;Proc. R. Soc. London B&lt;/full-title&gt;&lt;/alt-periodical&gt;&lt;pages&gt;1911-1918&lt;/pages&gt;&lt;volume&gt;269&lt;/volume&gt;&lt;dates&gt;&lt;year&gt;2002&lt;/year&gt;&lt;/dates&gt;&lt;urls&gt;&lt;/urls&gt;&lt;/record&gt;&lt;/Cite&gt;&lt;/EndNote&gt;</w:instrText>
      </w:r>
      <w:r w:rsidR="00FF7474" w:rsidRPr="00132022">
        <w:rPr>
          <w:rFonts w:ascii="Arial" w:hAnsi="Arial" w:cs="Arial"/>
          <w:sz w:val="24"/>
        </w:rPr>
        <w:fldChar w:fldCharType="separate"/>
      </w:r>
      <w:r w:rsidR="00FF7474" w:rsidRPr="00132022">
        <w:rPr>
          <w:rFonts w:ascii="Arial" w:hAnsi="Arial" w:cs="Arial"/>
          <w:noProof/>
          <w:sz w:val="24"/>
        </w:rPr>
        <w:t>(</w:t>
      </w:r>
      <w:hyperlink w:anchor="_ENREF_24" w:tooltip="D'Ettorre, 2002 #862" w:history="1">
        <w:r w:rsidR="005C6BD2" w:rsidRPr="00132022">
          <w:rPr>
            <w:rFonts w:ascii="Arial" w:hAnsi="Arial" w:cs="Arial"/>
            <w:noProof/>
            <w:sz w:val="24"/>
          </w:rPr>
          <w:t>D'Ettorre et al. 2002</w:t>
        </w:r>
      </w:hyperlink>
      <w:r w:rsidR="00FF7474" w:rsidRPr="00132022">
        <w:rPr>
          <w:rFonts w:ascii="Arial" w:hAnsi="Arial" w:cs="Arial"/>
          <w:noProof/>
          <w:sz w:val="24"/>
        </w:rPr>
        <w:t>)</w:t>
      </w:r>
      <w:r w:rsidR="00FF7474" w:rsidRPr="00132022">
        <w:rPr>
          <w:rFonts w:ascii="Arial" w:hAnsi="Arial" w:cs="Arial"/>
          <w:sz w:val="24"/>
        </w:rPr>
        <w:fldChar w:fldCharType="end"/>
      </w:r>
      <w:r w:rsidR="00FF7474" w:rsidRPr="00132022">
        <w:rPr>
          <w:rFonts w:ascii="Arial" w:hAnsi="Arial" w:cs="Arial"/>
          <w:sz w:val="24"/>
        </w:rPr>
        <w:t xml:space="preserve">. Ce fait a été retrouvé et confirmé chez </w:t>
      </w:r>
      <w:r w:rsidR="00FF7474" w:rsidRPr="00132022">
        <w:rPr>
          <w:rFonts w:ascii="Arial" w:hAnsi="Arial" w:cs="Arial"/>
          <w:i/>
          <w:sz w:val="24"/>
        </w:rPr>
        <w:t>Rossomyrmex</w:t>
      </w:r>
      <w:r w:rsidR="00FF7474" w:rsidRPr="00132022">
        <w:rPr>
          <w:rFonts w:ascii="Arial" w:hAnsi="Arial" w:cs="Arial"/>
          <w:sz w:val="24"/>
        </w:rPr>
        <w:t xml:space="preserve"> et </w:t>
      </w:r>
      <w:r w:rsidR="00FF7474" w:rsidRPr="00132022">
        <w:rPr>
          <w:rFonts w:ascii="Arial" w:hAnsi="Arial" w:cs="Arial"/>
          <w:i/>
          <w:sz w:val="24"/>
        </w:rPr>
        <w:t>Proformica</w:t>
      </w:r>
      <w:r w:rsidR="00FF7474" w:rsidRPr="00132022">
        <w:rPr>
          <w:rFonts w:ascii="Arial" w:hAnsi="Arial" w:cs="Arial"/>
          <w:sz w:val="24"/>
        </w:rPr>
        <w:t xml:space="preserve"> </w:t>
      </w:r>
      <w:r w:rsidR="00FF7474" w:rsidRPr="00132022">
        <w:rPr>
          <w:rFonts w:ascii="Arial" w:hAnsi="Arial" w:cs="Arial"/>
          <w:sz w:val="24"/>
        </w:rPr>
        <w:fldChar w:fldCharType="begin"/>
      </w:r>
      <w:r w:rsidR="00FF7474" w:rsidRPr="00132022">
        <w:rPr>
          <w:rFonts w:ascii="Arial" w:hAnsi="Arial" w:cs="Arial"/>
          <w:sz w:val="24"/>
        </w:rPr>
        <w:instrText xml:space="preserve"> ADDIN EN.CITE &lt;EndNote&gt;&lt;Cite&gt;&lt;Author&gt;Errard&lt;/Author&gt;&lt;Year&gt;2006&lt;/Year&gt;&lt;RecNum&gt;1716&lt;/RecNum&gt;&lt;DisplayText&gt;(Errard et al. 2006)&lt;/DisplayText&gt;&lt;record&gt;&lt;rec-number&gt;1716&lt;/rec-number&gt;&lt;foreign-keys&gt;&lt;key app="EN" db-id="t90xva2spf9er5eastspf2d8p50w0wr0029v"&gt;1716&lt;/key&gt;&lt;/foreign-keys&gt;&lt;ref-type name="Journal Article"&gt;17&lt;/ref-type&gt;&lt;contributors&gt;&lt;authors&gt;&lt;author&gt;Errard, C.&lt;/author&gt;&lt;author&gt;Ruano, F.&lt;/author&gt;&lt;author&gt;Richard, F.-J.&lt;/author&gt;&lt;author&gt;Lenoir, A.&lt;/author&gt;&lt;author&gt;Tinaut, A.&lt;/author&gt;&lt;author&gt;Hefetz, A.&lt;/author&gt;&lt;/authors&gt;&lt;/contributors&gt;&lt;titles&gt;&lt;title&gt;&lt;style face="normal" font="default" size="100%"&gt;Co-evolution-driven cuticular hydrocarbon variation between the slave-making ant &lt;/style&gt;&lt;style face="italic" font="default" size="100%"&gt;Rossomyrmex minuchae&lt;/style&gt;&lt;style face="normal" font="default" size="100%"&gt; and its host &lt;/style&gt;&lt;style face="italic" font="default" size="100%"&gt;Proformica longiseta&lt;/style&gt;&lt;style face="normal" font="default" size="100%"&gt; (Hymenoptera: Formicidae)&lt;/style&gt;&lt;/title&gt;&lt;secondary-title&gt;Chemoecology&lt;/secondary-title&gt;&lt;/titles&gt;&lt;periodical&gt;&lt;full-title&gt;Chemoecology&lt;/full-title&gt;&lt;/periodical&gt;&lt;pages&gt;235-240&lt;/pages&gt;&lt;volume&gt;16&lt;/volume&gt;&lt;number&gt;4&lt;/number&gt;&lt;keywords&gt;&lt;keyword&gt;Proformica longiseta&lt;/keyword&gt;&lt;keyword&gt;Rossomyrmex minuchae&lt;/keyword&gt;&lt;keyword&gt;Social parasitism&lt;/keyword&gt;&lt;keyword&gt;Cuticular hydrocarbons&lt;/keyword&gt;&lt;keyword&gt;Coevolution&lt;/keyword&gt;&lt;/keywords&gt;&lt;dates&gt;&lt;year&gt;2006&lt;/year&gt;&lt;/dates&gt;&lt;urls&gt;&lt;/urls&gt;&lt;/record&gt;&lt;/Cite&gt;&lt;/EndNote&gt;</w:instrText>
      </w:r>
      <w:r w:rsidR="00FF7474" w:rsidRPr="00132022">
        <w:rPr>
          <w:rFonts w:ascii="Arial" w:hAnsi="Arial" w:cs="Arial"/>
          <w:sz w:val="24"/>
        </w:rPr>
        <w:fldChar w:fldCharType="separate"/>
      </w:r>
      <w:r w:rsidR="00FF7474" w:rsidRPr="00132022">
        <w:rPr>
          <w:rFonts w:ascii="Arial" w:hAnsi="Arial" w:cs="Arial"/>
          <w:noProof/>
          <w:sz w:val="24"/>
        </w:rPr>
        <w:t>(</w:t>
      </w:r>
      <w:hyperlink w:anchor="_ENREF_30" w:tooltip="Errard, 2006 #1716" w:history="1">
        <w:r w:rsidR="005C6BD2" w:rsidRPr="00132022">
          <w:rPr>
            <w:rFonts w:ascii="Arial" w:hAnsi="Arial" w:cs="Arial"/>
            <w:noProof/>
            <w:sz w:val="24"/>
          </w:rPr>
          <w:t>Errard et al. 2006</w:t>
        </w:r>
      </w:hyperlink>
      <w:r w:rsidR="00FF7474" w:rsidRPr="00132022">
        <w:rPr>
          <w:rFonts w:ascii="Arial" w:hAnsi="Arial" w:cs="Arial"/>
          <w:noProof/>
          <w:sz w:val="24"/>
        </w:rPr>
        <w:t>)</w:t>
      </w:r>
      <w:r w:rsidR="00FF7474" w:rsidRPr="00132022">
        <w:rPr>
          <w:rFonts w:ascii="Arial" w:hAnsi="Arial" w:cs="Arial"/>
          <w:sz w:val="24"/>
        </w:rPr>
        <w:fldChar w:fldCharType="end"/>
      </w:r>
      <w:r w:rsidR="00FF7474" w:rsidRPr="00132022">
        <w:rPr>
          <w:rFonts w:ascii="Arial" w:hAnsi="Arial" w:cs="Arial"/>
          <w:sz w:val="24"/>
        </w:rPr>
        <w:t xml:space="preserve"> ; chez </w:t>
      </w:r>
      <w:r w:rsidR="00FF7474" w:rsidRPr="00132022">
        <w:rPr>
          <w:rFonts w:ascii="Arial" w:hAnsi="Arial" w:cs="Arial"/>
          <w:i/>
          <w:sz w:val="24"/>
        </w:rPr>
        <w:t>Formica sanguinea</w:t>
      </w:r>
      <w:r w:rsidR="00FF7474" w:rsidRPr="00132022">
        <w:rPr>
          <w:rFonts w:ascii="Arial" w:hAnsi="Arial" w:cs="Arial"/>
          <w:sz w:val="24"/>
        </w:rPr>
        <w:t xml:space="preserve"> et leurs esclaves </w:t>
      </w:r>
      <w:r w:rsidR="00FF7474" w:rsidRPr="00132022">
        <w:rPr>
          <w:rFonts w:ascii="Arial" w:hAnsi="Arial" w:cs="Arial"/>
          <w:i/>
          <w:sz w:val="24"/>
        </w:rPr>
        <w:t>Formica rufa</w:t>
      </w:r>
      <w:r w:rsidR="00FF7474" w:rsidRPr="00132022">
        <w:rPr>
          <w:rFonts w:ascii="Arial" w:hAnsi="Arial" w:cs="Arial"/>
          <w:sz w:val="24"/>
        </w:rPr>
        <w:t xml:space="preserve"> </w:t>
      </w:r>
      <w:r w:rsidR="00FF7474" w:rsidRPr="00132022">
        <w:rPr>
          <w:rFonts w:ascii="Arial" w:hAnsi="Arial" w:cs="Arial"/>
          <w:sz w:val="24"/>
        </w:rPr>
        <w:fldChar w:fldCharType="begin"/>
      </w:r>
      <w:r w:rsidR="00FF7474" w:rsidRPr="00132022">
        <w:rPr>
          <w:rFonts w:ascii="Arial" w:hAnsi="Arial" w:cs="Arial"/>
          <w:sz w:val="24"/>
        </w:rPr>
        <w:instrText xml:space="preserve"> ADDIN EN.CITE &lt;EndNote&gt;&lt;Cite&gt;&lt;Author&gt;Włodarczyk&lt;/Author&gt;&lt;Year&gt;2014&lt;/Year&gt;&lt;RecNum&gt;4211&lt;/RecNum&gt;&lt;DisplayText&gt;(Włodarczyk and Szczepaniak 2014)&lt;/DisplayText&gt;&lt;record&gt;&lt;rec-number&gt;4211&lt;/rec-number&gt;&lt;foreign-keys&gt;&lt;key app="EN" db-id="t90xva2spf9er5eastspf2d8p50w0wr0029v"&gt;4211&lt;/key&gt;&lt;/foreign-keys&gt;&lt;ref-type name="Journal Article"&gt;17&lt;/ref-type&gt;&lt;contributors&gt;&lt;authors&gt;&lt;author&gt;Włodarczyk, Tomasz&lt;/author&gt;&lt;author&gt;Szczepaniak, Lech&lt;/author&gt;&lt;/authors&gt;&lt;/contributors&gt;&lt;titles&gt;&lt;title&gt;Incomplete Homogenization of Chemical Recognition Labels Between Formica sanguinea and Formica rufa Ants (Hymenoptera: Formicidae) Living in a Mixed Colony&lt;/title&gt;&lt;secondary-title&gt;Journal of Insect Science&lt;/secondary-title&gt;&lt;/titles&gt;&lt;periodical&gt;&lt;full-title&gt;Journal of Insect Science&lt;/full-title&gt;&lt;/periodical&gt;&lt;volume&gt;14&lt;/volume&gt;&lt;number&gt;1&lt;/number&gt;&lt;dates&gt;&lt;year&gt;2014&lt;/year&gt;&lt;pub-dates&gt;&lt;date&gt;2014-01-01 00:00:00&lt;/date&gt;&lt;/pub-dates&gt;&lt;/dates&gt;&lt;work-type&gt;Journal Article&lt;/work-type&gt;&lt;urls&gt;&lt;related-urls&gt;&lt;url&gt;http://jinsectscience.oxfordjournals.org/jis/14/1/214.full.pdf&lt;/url&gt;&lt;/related-urls&gt;&lt;/urls&gt;&lt;electronic-resource-num&gt;10.1093/jisesa/ieu076&lt;/electronic-resource-num&gt;&lt;/record&gt;&lt;/Cite&gt;&lt;/EndNote&gt;</w:instrText>
      </w:r>
      <w:r w:rsidR="00FF7474" w:rsidRPr="00132022">
        <w:rPr>
          <w:rFonts w:ascii="Arial" w:hAnsi="Arial" w:cs="Arial"/>
          <w:sz w:val="24"/>
        </w:rPr>
        <w:fldChar w:fldCharType="separate"/>
      </w:r>
      <w:r w:rsidR="00FF7474" w:rsidRPr="00132022">
        <w:rPr>
          <w:rFonts w:ascii="Arial" w:hAnsi="Arial" w:cs="Arial"/>
          <w:sz w:val="24"/>
        </w:rPr>
        <w:t>(</w:t>
      </w:r>
      <w:hyperlink w:anchor="_ENREF_94" w:tooltip="Włodarczyk, 2014 #4211" w:history="1">
        <w:r w:rsidR="005C6BD2" w:rsidRPr="00132022">
          <w:rPr>
            <w:rFonts w:ascii="Arial" w:hAnsi="Arial" w:cs="Arial"/>
            <w:sz w:val="24"/>
          </w:rPr>
          <w:t>Włodarczyk and Szczepaniak 2014</w:t>
        </w:r>
      </w:hyperlink>
      <w:r w:rsidR="00FF7474" w:rsidRPr="00132022">
        <w:rPr>
          <w:rFonts w:ascii="Arial" w:hAnsi="Arial" w:cs="Arial"/>
          <w:sz w:val="24"/>
        </w:rPr>
        <w:t>)</w:t>
      </w:r>
      <w:r w:rsidR="00FF7474" w:rsidRPr="00132022">
        <w:rPr>
          <w:rFonts w:ascii="Arial" w:hAnsi="Arial" w:cs="Arial"/>
          <w:sz w:val="24"/>
        </w:rPr>
        <w:fldChar w:fldCharType="end"/>
      </w:r>
      <w:r w:rsidR="00FF7474" w:rsidRPr="00132022">
        <w:rPr>
          <w:rFonts w:ascii="Arial" w:hAnsi="Arial" w:cs="Arial"/>
          <w:sz w:val="24"/>
        </w:rPr>
        <w:t>.</w:t>
      </w:r>
      <w:r w:rsidR="00132022">
        <w:rPr>
          <w:rFonts w:ascii="Arial" w:hAnsi="Arial" w:cs="Arial"/>
          <w:sz w:val="24"/>
        </w:rPr>
        <w:t xml:space="preserve"> </w:t>
      </w:r>
      <w:r w:rsidR="00132022">
        <w:rPr>
          <w:sz w:val="24"/>
        </w:rPr>
        <w:br/>
      </w:r>
      <w:r w:rsidR="00FF7474" w:rsidRPr="00132022">
        <w:rPr>
          <w:rFonts w:ascii="Arial" w:hAnsi="Arial" w:cs="Arial"/>
          <w:sz w:val="24"/>
        </w:rPr>
        <w:t xml:space="preserve">- </w:t>
      </w:r>
      <w:r w:rsidRPr="00132022">
        <w:rPr>
          <w:rFonts w:ascii="Arial" w:hAnsi="Arial" w:cs="Arial"/>
          <w:sz w:val="24"/>
        </w:rPr>
        <w:t>entr</w:t>
      </w:r>
      <w:r w:rsidR="00153A0D" w:rsidRPr="00132022">
        <w:rPr>
          <w:rFonts w:ascii="Arial" w:hAnsi="Arial" w:cs="Arial"/>
          <w:sz w:val="24"/>
        </w:rPr>
        <w:t xml:space="preserve">e myrmécophiles et leurs hôtes comme les </w:t>
      </w:r>
      <w:r w:rsidRPr="00132022">
        <w:rPr>
          <w:rFonts w:ascii="Arial" w:hAnsi="Arial" w:cs="Arial"/>
          <w:sz w:val="24"/>
        </w:rPr>
        <w:t xml:space="preserve">chenilles </w:t>
      </w:r>
      <w:r w:rsidR="00153A0D" w:rsidRPr="00132022">
        <w:rPr>
          <w:rFonts w:ascii="Arial" w:hAnsi="Arial" w:cs="Arial"/>
          <w:sz w:val="24"/>
        </w:rPr>
        <w:t xml:space="preserve">de </w:t>
      </w:r>
      <w:r w:rsidR="00153A0D" w:rsidRPr="00132022">
        <w:rPr>
          <w:rFonts w:ascii="Arial" w:hAnsi="Arial" w:cs="Arial"/>
          <w:i/>
          <w:sz w:val="24"/>
        </w:rPr>
        <w:t>Maculinea</w:t>
      </w:r>
      <w:r w:rsidR="00153A0D" w:rsidRPr="00132022">
        <w:rPr>
          <w:rFonts w:ascii="Arial" w:hAnsi="Arial" w:cs="Arial"/>
          <w:sz w:val="24"/>
        </w:rPr>
        <w:t xml:space="preserve"> adoptées par </w:t>
      </w:r>
      <w:r w:rsidR="00153A0D" w:rsidRPr="00132022">
        <w:rPr>
          <w:rFonts w:ascii="Arial" w:hAnsi="Arial" w:cs="Arial"/>
          <w:i/>
          <w:sz w:val="24"/>
        </w:rPr>
        <w:t>Myrmica</w:t>
      </w:r>
      <w:r w:rsidR="00153A0D" w:rsidRPr="00132022">
        <w:rPr>
          <w:rFonts w:ascii="Arial" w:hAnsi="Arial" w:cs="Arial"/>
          <w:sz w:val="24"/>
        </w:rPr>
        <w:t xml:space="preserve"> grâce au tetracosane </w:t>
      </w:r>
      <w:r w:rsidR="00153A0D" w:rsidRPr="00132022">
        <w:rPr>
          <w:rFonts w:ascii="Arial" w:hAnsi="Arial" w:cs="Arial"/>
          <w:sz w:val="24"/>
        </w:rPr>
        <w:fldChar w:fldCharType="begin"/>
      </w:r>
      <w:r w:rsidR="00153A0D" w:rsidRPr="00132022">
        <w:rPr>
          <w:rFonts w:ascii="Arial" w:hAnsi="Arial" w:cs="Arial"/>
          <w:sz w:val="24"/>
        </w:rPr>
        <w:instrText xml:space="preserve"> ADDIN EN.CITE &lt;EndNote&gt;&lt;Cite&gt;&lt;Author&gt;Solazzo&lt;/Author&gt;&lt;Year&gt;2015&lt;/Year&gt;&lt;RecNum&gt;4129&lt;/RecNum&gt;&lt;DisplayText&gt;(Solazzo et al. 2015)&lt;/DisplayText&gt;&lt;record&gt;&lt;rec-number&gt;4129&lt;/rec-number&gt;&lt;foreign-keys&gt;&lt;key app="EN" db-id="t90xva2spf9er5eastspf2d8p50w0wr0029v"&gt;4129&lt;/key&gt;&lt;/foreign-keys&gt;&lt;ref-type name="Journal Article"&gt;17&lt;/ref-type&gt;&lt;contributors&gt;&lt;authors&gt;&lt;author&gt;Solazzo, Gaetano&lt;/author&gt;&lt;author&gt;Seidelmann, Karsten&lt;/author&gt;&lt;author&gt;Moritz, Robin F. A.&lt;/author&gt;&lt;author&gt;Settele, Josef&lt;/author&gt;&lt;/authors&gt;&lt;/contributors&gt;&lt;titles&gt;&lt;title&gt;&lt;style face="normal" font="default" size="100%"&gt;Tetracosane on the cuticle of the parasitic butterfly &lt;/style&gt;&lt;style face="italic" font="default" size="100%"&gt;Phengaris &lt;/style&gt;&lt;style face="normal" font="default" size="100%"&gt;(&lt;/style&gt;&lt;style face="italic" font="default" size="100%"&gt;Maculinea&lt;/style&gt;&lt;style face="normal" font="default" size="100%"&gt;) nausithous triggers the first contact in the adoption process by &lt;/style&gt;&lt;style face="italic" font="default" size="100%"&gt;Myrmica rubra&lt;/style&gt;&lt;style face="normal" font="default" size="100%"&gt; foragers&lt;/style&gt;&lt;/title&gt;&lt;secondary-title&gt;Physiological Entomology&lt;/secondary-title&gt;&lt;/titles&gt;&lt;periodical&gt;&lt;full-title&gt;Physiological Entomology&lt;/full-title&gt;&lt;/periodical&gt;&lt;pages&gt;10-17&lt;/pages&gt;&lt;volume&gt;40&lt;/volume&gt;&lt;keywords&gt;&lt;keyword&gt;Brood recognition&lt;/keyword&gt;&lt;keyword&gt;chemical mimicry&lt;/keyword&gt;&lt;keyword&gt;co-evolution&lt;/keyword&gt;&lt;keyword&gt;myrmecophily&lt;/keyword&gt;&lt;keyword&gt;social parasites&lt;/keyword&gt;&lt;/keywords&gt;&lt;dates&gt;&lt;year&gt;2015&lt;/year&gt;&lt;/dates&gt;&lt;publisher&gt;The Royal Entomological Society&lt;/publisher&gt;&lt;isbn&gt;1365-3032&lt;/isbn&gt;&lt;urls&gt;&lt;related-urls&gt;&lt;url&gt;http://0-dx.doi.org.sso.scd.univ-tours.fr/10.1111/phen.12083&lt;/url&gt;&lt;/related-urls&gt;&lt;/urls&gt;&lt;electronic-resource-num&gt;10.1111/phen.12083&lt;/electronic-resource-num&gt;&lt;/record&gt;&lt;/Cite&gt;&lt;/EndNote&gt;</w:instrText>
      </w:r>
      <w:r w:rsidR="00153A0D" w:rsidRPr="00132022">
        <w:rPr>
          <w:rFonts w:ascii="Arial" w:hAnsi="Arial" w:cs="Arial"/>
          <w:sz w:val="24"/>
        </w:rPr>
        <w:fldChar w:fldCharType="separate"/>
      </w:r>
      <w:r w:rsidR="00153A0D" w:rsidRPr="00132022">
        <w:rPr>
          <w:rFonts w:ascii="Arial" w:hAnsi="Arial" w:cs="Arial"/>
          <w:noProof/>
          <w:sz w:val="24"/>
        </w:rPr>
        <w:t>(</w:t>
      </w:r>
      <w:hyperlink w:anchor="_ENREF_80" w:tooltip="Solazzo, 2015 #4129" w:history="1">
        <w:r w:rsidR="005C6BD2" w:rsidRPr="00132022">
          <w:rPr>
            <w:rFonts w:ascii="Arial" w:hAnsi="Arial" w:cs="Arial"/>
            <w:noProof/>
            <w:sz w:val="24"/>
          </w:rPr>
          <w:t>Solazzo et al. 2015</w:t>
        </w:r>
      </w:hyperlink>
      <w:r w:rsidR="00153A0D" w:rsidRPr="00132022">
        <w:rPr>
          <w:rFonts w:ascii="Arial" w:hAnsi="Arial" w:cs="Arial"/>
          <w:noProof/>
          <w:sz w:val="24"/>
        </w:rPr>
        <w:t>)</w:t>
      </w:r>
      <w:r w:rsidR="00153A0D" w:rsidRPr="00132022">
        <w:rPr>
          <w:rFonts w:ascii="Arial" w:hAnsi="Arial" w:cs="Arial"/>
          <w:sz w:val="24"/>
        </w:rPr>
        <w:fldChar w:fldCharType="end"/>
      </w:r>
      <w:r w:rsidR="00DD1624">
        <w:rPr>
          <w:rFonts w:ascii="Arial" w:hAnsi="Arial" w:cs="Arial"/>
          <w:sz w:val="24"/>
        </w:rPr>
        <w:t xml:space="preserve">, des coléoptères </w:t>
      </w:r>
      <w:proofErr w:type="spellStart"/>
      <w:r w:rsidR="001A7961" w:rsidRPr="001A7961">
        <w:rPr>
          <w:rFonts w:ascii="Arial" w:hAnsi="Arial" w:cs="Arial"/>
          <w:i/>
          <w:sz w:val="24"/>
        </w:rPr>
        <w:t>Thorictus</w:t>
      </w:r>
      <w:proofErr w:type="spellEnd"/>
      <w:r w:rsidR="001A7961">
        <w:rPr>
          <w:rFonts w:ascii="Arial" w:hAnsi="Arial" w:cs="Arial"/>
          <w:sz w:val="24"/>
        </w:rPr>
        <w:t xml:space="preserve"> </w:t>
      </w:r>
      <w:r w:rsidR="00DD1624">
        <w:rPr>
          <w:rFonts w:ascii="Arial" w:hAnsi="Arial" w:cs="Arial"/>
          <w:sz w:val="24"/>
        </w:rPr>
        <w:t xml:space="preserve">qui passent leur vie sur les antennes de leur hôte </w:t>
      </w:r>
      <w:r w:rsidR="00DD1624" w:rsidRPr="00DD1624">
        <w:rPr>
          <w:rFonts w:ascii="Arial" w:hAnsi="Arial" w:cs="Arial"/>
          <w:i/>
          <w:sz w:val="24"/>
        </w:rPr>
        <w:t>Cataglyphis</w:t>
      </w:r>
      <w:r w:rsidR="00DD1624">
        <w:rPr>
          <w:rFonts w:ascii="Arial" w:hAnsi="Arial" w:cs="Arial"/>
          <w:sz w:val="24"/>
        </w:rPr>
        <w:t xml:space="preserve"> </w:t>
      </w:r>
      <w:r w:rsidR="001A7961">
        <w:rPr>
          <w:rFonts w:ascii="Arial" w:hAnsi="Arial" w:cs="Arial"/>
          <w:sz w:val="24"/>
        </w:rPr>
        <w:fldChar w:fldCharType="begin"/>
      </w:r>
      <w:r w:rsidR="001A7961">
        <w:rPr>
          <w:rFonts w:ascii="Arial" w:hAnsi="Arial" w:cs="Arial"/>
          <w:sz w:val="24"/>
        </w:rPr>
        <w:instrText xml:space="preserve"> ADDIN EN.CITE &lt;EndNote&gt;&lt;Cite&gt;&lt;Author&gt;Lenoir&lt;/Author&gt;&lt;Year&gt;2013&lt;/Year&gt;&lt;RecNum&gt;4366&lt;/RecNum&gt;&lt;DisplayText&gt;(Lenoir et al. 2013)&lt;/DisplayText&gt;&lt;record&gt;&lt;rec-number&gt;4366&lt;/rec-number&gt;&lt;foreign-keys&gt;&lt;key app="EN" db-id="t90xva2spf9er5eastspf2d8p50w0wr0029v"&gt;4366&lt;/key&gt;&lt;/foreign-keys&gt;&lt;ref-type name="Journal Article"&gt;17&lt;/ref-type&gt;&lt;contributors&gt;&lt;authors&gt;&lt;author&gt;Lenoir, Alain&lt;/author&gt;&lt;author&gt;Háva, Jiří&lt;/author&gt;&lt;author&gt;Hefetz, Abraham&lt;/author&gt;&lt;author&gt;Dahbi, Abdallah&lt;/author&gt;&lt;author&gt;Cerdá, Xim&lt;/author&gt;&lt;author&gt;Boulay, Raphaël&lt;/author&gt;&lt;/authors&gt;&lt;/contributors&gt;&lt;titles&gt;&lt;title&gt;Chemical integration of Thorictus myrmecophilous beetles into Cataglyphis ant nests&lt;/title&gt;&lt;secondary-title&gt;Biochemical Systematics and Ecology&lt;/secondary-title&gt;&lt;/titles&gt;&lt;periodical&gt;&lt;full-title&gt;Biochemical Systematics and Ecology&lt;/full-title&gt;&lt;/periodical&gt;&lt;pages&gt;335-342&lt;/pages&gt;&lt;volume&gt;51&lt;/volume&gt;&lt;dates&gt;&lt;year&gt;2013&lt;/year&gt;&lt;/dates&gt;&lt;publisher&gt;Elsevier Ltd&lt;/publisher&gt;&lt;isbn&gt;0305-1978&lt;/isbn&gt;&lt;accession-num&gt;S0305197813002172&lt;/accession-num&gt;&lt;work-type&gt;Article&lt;/work-type&gt;&lt;urls&gt;&lt;related-urls&gt;&lt;url&gt;http://search.ebscohost.com/login.aspx?direct=true&amp;amp;db=edselp&amp;amp;AN=S0305197813002172&amp;amp;lang=fr&amp;amp;site=eds-live&lt;/url&gt;&lt;/related-urls&gt;&lt;/urls&gt;&lt;electronic-resource-num&gt;10.1016/j.bse.2013.10.002&lt;/electronic-resource-num&gt;&lt;remote-database-name&gt;edselp&lt;/remote-database-name&gt;&lt;remote-database-provider&gt;EBSCOhost&lt;/remote-database-provider&gt;&lt;/record&gt;&lt;/Cite&gt;&lt;/EndNote&gt;</w:instrText>
      </w:r>
      <w:r w:rsidR="001A7961">
        <w:rPr>
          <w:rFonts w:ascii="Arial" w:hAnsi="Arial" w:cs="Arial"/>
          <w:sz w:val="24"/>
        </w:rPr>
        <w:fldChar w:fldCharType="separate"/>
      </w:r>
      <w:r w:rsidR="001A7961">
        <w:rPr>
          <w:rFonts w:ascii="Arial" w:hAnsi="Arial" w:cs="Arial"/>
          <w:noProof/>
          <w:sz w:val="24"/>
        </w:rPr>
        <w:t>(</w:t>
      </w:r>
      <w:hyperlink w:anchor="_ENREF_53" w:tooltip="Lenoir, 2013 #4366" w:history="1">
        <w:r w:rsidR="005C6BD2">
          <w:rPr>
            <w:rFonts w:ascii="Arial" w:hAnsi="Arial" w:cs="Arial"/>
            <w:noProof/>
            <w:sz w:val="24"/>
          </w:rPr>
          <w:t>Lenoir et al. 2013</w:t>
        </w:r>
      </w:hyperlink>
      <w:r w:rsidR="001A7961">
        <w:rPr>
          <w:rFonts w:ascii="Arial" w:hAnsi="Arial" w:cs="Arial"/>
          <w:noProof/>
          <w:sz w:val="24"/>
        </w:rPr>
        <w:t>)</w:t>
      </w:r>
      <w:r w:rsidR="001A7961">
        <w:rPr>
          <w:rFonts w:ascii="Arial" w:hAnsi="Arial" w:cs="Arial"/>
          <w:sz w:val="24"/>
        </w:rPr>
        <w:fldChar w:fldCharType="end"/>
      </w:r>
      <w:r w:rsidR="00FF7474" w:rsidRPr="00132022">
        <w:rPr>
          <w:rFonts w:ascii="Arial" w:hAnsi="Arial" w:cs="Arial"/>
          <w:sz w:val="24"/>
        </w:rPr>
        <w:t>.</w:t>
      </w:r>
      <w:r w:rsidR="005D522E" w:rsidRPr="00132022">
        <w:rPr>
          <w:rFonts w:ascii="Arial" w:hAnsi="Arial" w:cs="Arial"/>
          <w:sz w:val="24"/>
        </w:rPr>
        <w:t xml:space="preserve"> </w:t>
      </w:r>
      <w:r w:rsidR="00FF7474" w:rsidRPr="00132022">
        <w:rPr>
          <w:rFonts w:ascii="Arial" w:hAnsi="Arial" w:cs="Arial"/>
          <w:sz w:val="24"/>
        </w:rPr>
        <w:br/>
        <w:t xml:space="preserve">- </w:t>
      </w:r>
      <w:r w:rsidR="00153A0D" w:rsidRPr="00132022">
        <w:rPr>
          <w:rFonts w:ascii="Arial" w:hAnsi="Arial" w:cs="Arial"/>
          <w:sz w:val="24"/>
        </w:rPr>
        <w:t xml:space="preserve">entre </w:t>
      </w:r>
      <w:r w:rsidR="005D522E" w:rsidRPr="00132022">
        <w:rPr>
          <w:rFonts w:ascii="Arial" w:hAnsi="Arial" w:cs="Arial"/>
          <w:sz w:val="24"/>
        </w:rPr>
        <w:t xml:space="preserve">parasites et leurs hôtes </w:t>
      </w:r>
      <w:r w:rsidR="005D522E" w:rsidRPr="00132022">
        <w:rPr>
          <w:rFonts w:ascii="Arial" w:hAnsi="Arial" w:cs="Arial"/>
          <w:i/>
          <w:sz w:val="24"/>
        </w:rPr>
        <w:t>Acromyrmex</w:t>
      </w:r>
      <w:r w:rsidR="005D522E" w:rsidRPr="00132022">
        <w:rPr>
          <w:rFonts w:ascii="Arial" w:hAnsi="Arial" w:cs="Arial"/>
          <w:sz w:val="24"/>
        </w:rPr>
        <w:t xml:space="preserve"> </w:t>
      </w:r>
      <w:r w:rsidR="005D522E" w:rsidRPr="00132022">
        <w:rPr>
          <w:rFonts w:ascii="Arial" w:hAnsi="Arial" w:cs="Arial"/>
          <w:sz w:val="24"/>
        </w:rPr>
        <w:fldChar w:fldCharType="begin"/>
      </w:r>
      <w:r w:rsidR="005D522E" w:rsidRPr="00132022">
        <w:rPr>
          <w:rFonts w:ascii="Arial" w:hAnsi="Arial" w:cs="Arial"/>
          <w:sz w:val="24"/>
        </w:rPr>
        <w:instrText xml:space="preserve"> ADDIN EN.CITE &lt;EndNote&gt;&lt;Cite&gt;&lt;Author&gt;Nehring&lt;/Author&gt;&lt;Year&gt;2015&lt;/Year&gt;&lt;RecNum&gt;4334&lt;/RecNum&gt;&lt;DisplayText&gt;(Nehring et al. 2015)&lt;/DisplayText&gt;&lt;record&gt;&lt;rec-number&gt;4334&lt;/rec-number&gt;&lt;foreign-keys&gt;&lt;key app="EN" db-id="t90xva2spf9er5eastspf2d8p50w0wr0029v"&gt;4334&lt;/key&gt;&lt;/foreign-keys&gt;&lt;ref-type name="Journal Article"&gt;17&lt;/ref-type&gt;&lt;contributors&gt;&lt;authors&gt;&lt;author&gt;Nehring, Volker&lt;/author&gt;&lt;author&gt;Dani, Francesca R.&lt;/author&gt;&lt;author&gt;Turillazzi, Stefano&lt;/author&gt;&lt;author&gt;Boomsma, Jacobus J.&lt;/author&gt;&lt;author&gt;d&amp;apos;Ettorre, Patrizia&lt;/author&gt;&lt;/authors&gt;&lt;/contributors&gt;&lt;titles&gt;&lt;title&gt;Integration strategies of a leaf-cutting ant social parasite&lt;/title&gt;&lt;secondary-title&gt;Animal Behaviour&lt;/secondary-title&gt;&lt;/titles&gt;&lt;periodical&gt;&lt;full-title&gt;Animal Behaviour&lt;/full-title&gt;&lt;/periodical&gt;&lt;pages&gt;55-65&lt;/pages&gt;&lt;volume&gt;108&lt;/volume&gt;&lt;keywords&gt;&lt;keyword&gt;camouflage&lt;/keyword&gt;&lt;keyword&gt;chemical insignificance&lt;/keyword&gt;&lt;keyword&gt;hydrocarbons&lt;/keyword&gt;&lt;keyword&gt;leaf-cutting ants&lt;/keyword&gt;&lt;keyword&gt;nestmate recognition&lt;/keyword&gt;&lt;keyword&gt;social parasites&lt;/keyword&gt;&lt;/keywords&gt;&lt;dates&gt;&lt;year&gt;2015&lt;/year&gt;&lt;/dates&gt;&lt;isbn&gt;0003-3472&lt;/isbn&gt;&lt;urls&gt;&lt;related-urls&gt;&lt;url&gt;http://www.sciencedirect.com/science/article/pii/S0003347215002596&lt;/url&gt;&lt;/related-urls&gt;&lt;/urls&gt;&lt;electronic-resource-num&gt;http://dx.doi.org/10.1016/j.anbehav.2015.07.009&lt;/electronic-resource-num&gt;&lt;/record&gt;&lt;/Cite&gt;&lt;/EndNote&gt;</w:instrText>
      </w:r>
      <w:r w:rsidR="005D522E" w:rsidRPr="00132022">
        <w:rPr>
          <w:rFonts w:ascii="Arial" w:hAnsi="Arial" w:cs="Arial"/>
          <w:sz w:val="24"/>
        </w:rPr>
        <w:fldChar w:fldCharType="separate"/>
      </w:r>
      <w:r w:rsidR="005D522E" w:rsidRPr="00132022">
        <w:rPr>
          <w:rFonts w:ascii="Arial" w:hAnsi="Arial" w:cs="Arial"/>
          <w:noProof/>
          <w:sz w:val="24"/>
        </w:rPr>
        <w:t>(</w:t>
      </w:r>
      <w:hyperlink w:anchor="_ENREF_63" w:tooltip="Nehring, 2015 #4334" w:history="1">
        <w:r w:rsidR="005C6BD2" w:rsidRPr="00132022">
          <w:rPr>
            <w:rFonts w:ascii="Arial" w:hAnsi="Arial" w:cs="Arial"/>
            <w:noProof/>
            <w:sz w:val="24"/>
          </w:rPr>
          <w:t>Nehring et al. 2015</w:t>
        </w:r>
      </w:hyperlink>
      <w:r w:rsidR="005D522E" w:rsidRPr="00132022">
        <w:rPr>
          <w:rFonts w:ascii="Arial" w:hAnsi="Arial" w:cs="Arial"/>
          <w:noProof/>
          <w:sz w:val="24"/>
        </w:rPr>
        <w:t>)</w:t>
      </w:r>
      <w:r w:rsidR="005D522E" w:rsidRPr="00132022">
        <w:rPr>
          <w:rFonts w:ascii="Arial" w:hAnsi="Arial" w:cs="Arial"/>
          <w:sz w:val="24"/>
        </w:rPr>
        <w:fldChar w:fldCharType="end"/>
      </w:r>
      <w:r w:rsidRPr="00132022">
        <w:rPr>
          <w:rFonts w:ascii="Arial" w:hAnsi="Arial" w:cs="Arial"/>
          <w:sz w:val="24"/>
        </w:rPr>
        <w:t xml:space="preserve">. </w:t>
      </w:r>
      <w:r w:rsidR="00FF7474" w:rsidRPr="00132022">
        <w:rPr>
          <w:rFonts w:ascii="Arial" w:hAnsi="Arial" w:cs="Arial"/>
          <w:sz w:val="24"/>
        </w:rPr>
        <w:br/>
        <w:t xml:space="preserve">- </w:t>
      </w:r>
      <w:r w:rsidR="0011236F">
        <w:rPr>
          <w:rFonts w:ascii="Arial" w:hAnsi="Arial" w:cs="Arial"/>
          <w:sz w:val="24"/>
        </w:rPr>
        <w:t>l</w:t>
      </w:r>
      <w:r w:rsidR="005D522E" w:rsidRPr="00132022">
        <w:rPr>
          <w:rFonts w:ascii="Arial" w:hAnsi="Arial" w:cs="Arial"/>
          <w:sz w:val="24"/>
        </w:rPr>
        <w:t xml:space="preserve">es fourmis </w:t>
      </w:r>
      <w:r w:rsidR="005D522E" w:rsidRPr="00132022">
        <w:rPr>
          <w:rFonts w:ascii="Arial" w:hAnsi="Arial" w:cs="Arial"/>
          <w:i/>
          <w:sz w:val="24"/>
        </w:rPr>
        <w:t>Lasius</w:t>
      </w:r>
      <w:r w:rsidR="005D522E" w:rsidRPr="00132022">
        <w:rPr>
          <w:rFonts w:ascii="Arial" w:hAnsi="Arial" w:cs="Arial"/>
          <w:sz w:val="24"/>
        </w:rPr>
        <w:t xml:space="preserve"> marquent leurs pucerons avec leurs hydrocarbures, et ceux-ci seront moins capturés </w:t>
      </w:r>
      <w:r w:rsidR="005D522E" w:rsidRPr="00132022">
        <w:rPr>
          <w:rFonts w:ascii="Arial" w:hAnsi="Arial" w:cs="Arial"/>
          <w:sz w:val="24"/>
        </w:rPr>
        <w:fldChar w:fldCharType="begin"/>
      </w:r>
      <w:r w:rsidR="005D522E" w:rsidRPr="00132022">
        <w:rPr>
          <w:rFonts w:ascii="Arial" w:hAnsi="Arial" w:cs="Arial"/>
          <w:sz w:val="24"/>
        </w:rPr>
        <w:instrText xml:space="preserve"> ADDIN EN.CITE &lt;EndNote&gt;&lt;Cite&gt;&lt;Author&gt;Endo&lt;/Author&gt;&lt;Year&gt;2012&lt;/Year&gt;&lt;RecNum&gt;4331&lt;/RecNum&gt;&lt;DisplayText&gt;(Endo and Itino 2012)&lt;/DisplayText&gt;&lt;record&gt;&lt;rec-number&gt;4331&lt;/rec-number&gt;&lt;foreign-keys&gt;&lt;key app="EN" db-id="t90xva2spf9er5eastspf2d8p50w0wr0029v"&gt;4331&lt;/key&gt;&lt;/foreign-keys&gt;&lt;ref-type name="Journal Article"&gt;17&lt;/ref-type&gt;&lt;contributors&gt;&lt;authors&gt;&lt;author&gt;Endo, S.&lt;/author&gt;&lt;author&gt;Itino, T.&lt;/author&gt;&lt;/authors&gt;&lt;/contributors&gt;&lt;titles&gt;&lt;title&gt;The aphid-tending ant Lasius fuji exhibits reduced aggression toward aphids marked with ant cuticular hydrocarbons&lt;/title&gt;&lt;secondary-title&gt;Population Ecology&lt;/secondary-title&gt;&lt;/titles&gt;&lt;periodical&gt;&lt;full-title&gt;Population Ecology&lt;/full-title&gt;&lt;abbr-1&gt;Popul. Ecol.&lt;/abbr-1&gt;&lt;/periodical&gt;&lt;pages&gt;405-410&lt;/pages&gt;&lt;volume&gt;54&lt;/volume&gt;&lt;keywords&gt;&lt;keyword&gt;Ant-aphid mutualism&lt;/keyword&gt;&lt;keyword&gt;Cuticular hydrocarbons&lt;/keyword&gt;&lt;keyword&gt;Stomaphis yanonis&lt;/keyword&gt;&lt;keyword&gt;Lasius niger&lt;/keyword&gt;&lt;keyword&gt;Lasius fuji&lt;/keyword&gt;&lt;/keywords&gt;&lt;dates&gt;&lt;year&gt;2012&lt;/year&gt;&lt;/dates&gt;&lt;urls&gt;&lt;/urls&gt;&lt;electronic-resource-num&gt;DOI 10.1007/s10144-012-0314-9&lt;/electronic-resource-num&gt;&lt;/record&gt;&lt;/Cite&gt;&lt;/EndNote&gt;</w:instrText>
      </w:r>
      <w:r w:rsidR="005D522E" w:rsidRPr="00132022">
        <w:rPr>
          <w:rFonts w:ascii="Arial" w:hAnsi="Arial" w:cs="Arial"/>
          <w:sz w:val="24"/>
        </w:rPr>
        <w:fldChar w:fldCharType="separate"/>
      </w:r>
      <w:r w:rsidR="005D522E" w:rsidRPr="00132022">
        <w:rPr>
          <w:rFonts w:ascii="Arial" w:hAnsi="Arial" w:cs="Arial"/>
          <w:noProof/>
          <w:sz w:val="24"/>
        </w:rPr>
        <w:t>(</w:t>
      </w:r>
      <w:hyperlink w:anchor="_ENREF_29" w:tooltip="Endo, 2012 #4331" w:history="1">
        <w:r w:rsidR="005C6BD2" w:rsidRPr="00132022">
          <w:rPr>
            <w:rFonts w:ascii="Arial" w:hAnsi="Arial" w:cs="Arial"/>
            <w:noProof/>
            <w:sz w:val="24"/>
          </w:rPr>
          <w:t>Endo and Itino 2012</w:t>
        </w:r>
      </w:hyperlink>
      <w:r w:rsidR="005D522E" w:rsidRPr="00132022">
        <w:rPr>
          <w:rFonts w:ascii="Arial" w:hAnsi="Arial" w:cs="Arial"/>
          <w:noProof/>
          <w:sz w:val="24"/>
        </w:rPr>
        <w:t>)</w:t>
      </w:r>
      <w:r w:rsidR="005D522E" w:rsidRPr="00132022">
        <w:rPr>
          <w:rFonts w:ascii="Arial" w:hAnsi="Arial" w:cs="Arial"/>
          <w:sz w:val="24"/>
        </w:rPr>
        <w:fldChar w:fldCharType="end"/>
      </w:r>
      <w:r w:rsidR="005D522E" w:rsidRPr="00132022">
        <w:rPr>
          <w:rFonts w:ascii="Arial" w:hAnsi="Arial" w:cs="Arial"/>
          <w:sz w:val="24"/>
        </w:rPr>
        <w:t xml:space="preserve">. </w:t>
      </w:r>
      <w:r w:rsidR="00FF7474" w:rsidRPr="00132022">
        <w:rPr>
          <w:rFonts w:ascii="Arial" w:hAnsi="Arial" w:cs="Arial"/>
          <w:sz w:val="24"/>
        </w:rPr>
        <w:br/>
        <w:t xml:space="preserve">- </w:t>
      </w:r>
      <w:r w:rsidR="0011236F">
        <w:rPr>
          <w:rFonts w:ascii="Arial" w:hAnsi="Arial" w:cs="Arial"/>
          <w:sz w:val="24"/>
        </w:rPr>
        <w:t>c</w:t>
      </w:r>
      <w:r w:rsidR="00153A0D" w:rsidRPr="00132022">
        <w:rPr>
          <w:rFonts w:ascii="Arial" w:hAnsi="Arial" w:cs="Arial"/>
          <w:sz w:val="24"/>
        </w:rPr>
        <w:t xml:space="preserve">hez les grillons les </w:t>
      </w:r>
      <w:proofErr w:type="spellStart"/>
      <w:r w:rsidR="00153A0D" w:rsidRPr="00132022">
        <w:rPr>
          <w:rFonts w:ascii="Arial" w:hAnsi="Arial" w:cs="Arial"/>
          <w:sz w:val="24"/>
        </w:rPr>
        <w:t>HCs</w:t>
      </w:r>
      <w:proofErr w:type="spellEnd"/>
      <w:r w:rsidR="00153A0D" w:rsidRPr="00132022">
        <w:rPr>
          <w:rFonts w:ascii="Arial" w:hAnsi="Arial" w:cs="Arial"/>
          <w:sz w:val="24"/>
        </w:rPr>
        <w:t xml:space="preserve"> servent à la self-recognition </w:t>
      </w:r>
      <w:r w:rsidR="00153A0D" w:rsidRPr="00132022">
        <w:rPr>
          <w:rFonts w:ascii="Arial" w:hAnsi="Arial" w:cs="Arial"/>
          <w:sz w:val="24"/>
        </w:rPr>
        <w:fldChar w:fldCharType="begin"/>
      </w:r>
      <w:r w:rsidR="00153A0D" w:rsidRPr="00132022">
        <w:rPr>
          <w:rFonts w:ascii="Arial" w:hAnsi="Arial" w:cs="Arial"/>
          <w:sz w:val="24"/>
        </w:rPr>
        <w:instrText xml:space="preserve"> ADDIN EN.CITE &lt;EndNote&gt;&lt;Cite&gt;&lt;Author&gt;Capodeanu-Nägler&lt;/Author&gt;&lt;Year&gt;2014&lt;/Year&gt;&lt;RecNum&gt;4338&lt;/RecNum&gt;&lt;DisplayText&gt;(Capodeanu-Nägler et al. 2014)&lt;/DisplayText&gt;&lt;record&gt;&lt;rec-number&gt;4338&lt;/rec-number&gt;&lt;foreign-keys&gt;&lt;key app="EN" db-id="t90xva2spf9er5eastspf2d8p50w0wr0029v"&gt;4338&lt;/key&gt;&lt;/foreign-keys&gt;&lt;ref-type name="Journal Article"&gt;17&lt;/ref-type&gt;&lt;contributors&gt;&lt;authors&gt;&lt;author&gt;Capodeanu-Nägler, A.&lt;/author&gt;&lt;author&gt;Rapkin, J.&lt;/author&gt;&lt;author&gt;Sakaluk, S.K.&lt;/author&gt;&lt;author&gt;Hunt, J.&lt;/author&gt;&lt;author&gt;Steiger, A.&lt;/author&gt;&lt;/authors&gt;&lt;/contributors&gt;&lt;titles&gt;&lt;title&gt;Self-recognition in crickets via on-line processing&lt;/title&gt;&lt;secondary-title&gt;Current Biology&lt;/secondary-title&gt;&lt;/titles&gt;&lt;periodical&gt;&lt;full-title&gt;Current Biology&lt;/full-title&gt;&lt;/periodical&gt;&lt;pages&gt;2&lt;/pages&gt;&lt;volume&gt;R1117&lt;/volume&gt;&lt;keywords&gt;&lt;keyword&gt;Gryllodes&lt;/keyword&gt;&lt;keyword&gt;Cuticular hydrocarbons&lt;/keyword&gt;&lt;keyword&gt;Self-recognition&lt;/keyword&gt;&lt;/keywords&gt;&lt;dates&gt;&lt;year&gt;2014&lt;/year&gt;&lt;/dates&gt;&lt;urls&gt;&lt;/urls&gt;&lt;/record&gt;&lt;/Cite&gt;&lt;/EndNote&gt;</w:instrText>
      </w:r>
      <w:r w:rsidR="00153A0D" w:rsidRPr="00132022">
        <w:rPr>
          <w:rFonts w:ascii="Arial" w:hAnsi="Arial" w:cs="Arial"/>
          <w:sz w:val="24"/>
        </w:rPr>
        <w:fldChar w:fldCharType="separate"/>
      </w:r>
      <w:r w:rsidR="00153A0D" w:rsidRPr="00132022">
        <w:rPr>
          <w:rFonts w:ascii="Arial" w:hAnsi="Arial" w:cs="Arial"/>
          <w:noProof/>
          <w:sz w:val="24"/>
        </w:rPr>
        <w:t>(</w:t>
      </w:r>
      <w:hyperlink w:anchor="_ENREF_17" w:tooltip="Capodeanu-Nägler, 2014 #4338" w:history="1">
        <w:r w:rsidR="005C6BD2" w:rsidRPr="00132022">
          <w:rPr>
            <w:rFonts w:ascii="Arial" w:hAnsi="Arial" w:cs="Arial"/>
            <w:noProof/>
            <w:sz w:val="24"/>
          </w:rPr>
          <w:t>Capodeanu-Nägler et al. 2014</w:t>
        </w:r>
      </w:hyperlink>
      <w:r w:rsidR="00153A0D" w:rsidRPr="00132022">
        <w:rPr>
          <w:rFonts w:ascii="Arial" w:hAnsi="Arial" w:cs="Arial"/>
          <w:noProof/>
          <w:sz w:val="24"/>
        </w:rPr>
        <w:t>)</w:t>
      </w:r>
      <w:r w:rsidR="00153A0D" w:rsidRPr="00132022">
        <w:rPr>
          <w:rFonts w:ascii="Arial" w:hAnsi="Arial" w:cs="Arial"/>
          <w:sz w:val="24"/>
        </w:rPr>
        <w:fldChar w:fldCharType="end"/>
      </w:r>
      <w:r w:rsidR="00153A0D" w:rsidRPr="00132022">
        <w:rPr>
          <w:rFonts w:ascii="Arial" w:hAnsi="Arial" w:cs="Arial"/>
          <w:sz w:val="24"/>
        </w:rPr>
        <w:t xml:space="preserve"> et les femelles marquent les mâles pour éviter un nouvel accouplement </w:t>
      </w:r>
      <w:r w:rsidR="00B14F08" w:rsidRPr="00132022">
        <w:rPr>
          <w:rFonts w:ascii="Arial" w:hAnsi="Arial" w:cs="Arial"/>
          <w:sz w:val="24"/>
        </w:rPr>
        <w:fldChar w:fldCharType="begin"/>
      </w:r>
      <w:r w:rsidR="00B14F08" w:rsidRPr="00132022">
        <w:rPr>
          <w:rFonts w:ascii="Arial" w:hAnsi="Arial" w:cs="Arial"/>
          <w:sz w:val="24"/>
        </w:rPr>
        <w:instrText xml:space="preserve"> ADDIN EN.CITE &lt;EndNote&gt;&lt;Cite&gt;&lt;Author&gt;Weddle&lt;/Author&gt;&lt;Year&gt;2013&lt;/Year&gt;&lt;RecNum&gt;4339&lt;/RecNum&gt;&lt;DisplayText&gt;(Weddle et al. 2013)&lt;/DisplayText&gt;&lt;record&gt;&lt;rec-number&gt;4339&lt;/rec-number&gt;&lt;foreign-keys&gt;&lt;key app="EN" db-id="t90xva2spf9er5eastspf2d8p50w0wr0029v"&gt;4339&lt;/key&gt;&lt;/foreign-keys&gt;&lt;ref-type name="Journal Article"&gt;17&lt;/ref-type&gt;&lt;contributors&gt;&lt;authors&gt;&lt;author&gt;Weddle, Carie B.&lt;/author&gt;&lt;author&gt;Steiger, Sandra&lt;/author&gt;&lt;author&gt;Hamaker, Christopher G.&lt;/author&gt;&lt;author&gt;Ower, Geoffrey D.&lt;/author&gt;&lt;author&gt;Mitchell, Christopher&lt;/author&gt;&lt;author&gt;Sakaluk, Scott K.&lt;/author&gt;&lt;author&gt;Hunt, John&lt;/author&gt;&lt;/authors&gt;&lt;/contributors&gt;&lt;titles&gt;&lt;title&gt;Cuticular hydrocarbons as a basis for chemosensory self-referencing in crickets: a potentially universal mechanism facilitating polyandry in insects&lt;/title&gt;&lt;secondary-title&gt;Ecology Letters&lt;/secondary-title&gt;&lt;/titles&gt;&lt;periodical&gt;&lt;full-title&gt;Ecology Letters&lt;/full-title&gt;&lt;/periodical&gt;&lt;pages&gt;346-353&lt;/pages&gt;&lt;volume&gt;16&lt;/volume&gt;&lt;number&gt;3&lt;/number&gt;&lt;keywords&gt;&lt;keyword&gt;Chemical communication&lt;/keyword&gt;&lt;keyword&gt;crickets&lt;/keyword&gt;&lt;keyword&gt;cuticular hydrocarbons&lt;/keyword&gt;&lt;keyword&gt;Gryllodes sigillatus&lt;/keyword&gt;&lt;keyword&gt;mate choice&lt;/keyword&gt;&lt;keyword&gt;mate recognition&lt;/keyword&gt;&lt;keyword&gt;polyandry&lt;/keyword&gt;&lt;keyword&gt;self-referent phenotype matching&lt;/keyword&gt;&lt;keyword&gt;sexual selection&lt;/keyword&gt;&lt;/keywords&gt;&lt;dates&gt;&lt;year&gt;2013&lt;/year&gt;&lt;/dates&gt;&lt;isbn&gt;1461-0248&lt;/isbn&gt;&lt;urls&gt;&lt;related-urls&gt;&lt;url&gt;http://dx.doi.org/10.1111/ele.12046&lt;/url&gt;&lt;/related-urls&gt;&lt;/urls&gt;&lt;electronic-resource-num&gt;10.1111/ele.12046&lt;/electronic-resource-num&gt;&lt;/record&gt;&lt;/Cite&gt;&lt;/EndNote&gt;</w:instrText>
      </w:r>
      <w:r w:rsidR="00B14F08" w:rsidRPr="00132022">
        <w:rPr>
          <w:rFonts w:ascii="Arial" w:hAnsi="Arial" w:cs="Arial"/>
          <w:sz w:val="24"/>
        </w:rPr>
        <w:fldChar w:fldCharType="separate"/>
      </w:r>
      <w:r w:rsidR="00B14F08" w:rsidRPr="00132022">
        <w:rPr>
          <w:rFonts w:ascii="Arial" w:hAnsi="Arial" w:cs="Arial"/>
          <w:noProof/>
          <w:sz w:val="24"/>
        </w:rPr>
        <w:t>(</w:t>
      </w:r>
      <w:hyperlink w:anchor="_ENREF_91" w:tooltip="Weddle, 2013 #4339" w:history="1">
        <w:r w:rsidR="005C6BD2" w:rsidRPr="00132022">
          <w:rPr>
            <w:rFonts w:ascii="Arial" w:hAnsi="Arial" w:cs="Arial"/>
            <w:noProof/>
            <w:sz w:val="24"/>
          </w:rPr>
          <w:t>Weddle et al. 2013</w:t>
        </w:r>
      </w:hyperlink>
      <w:r w:rsidR="00B14F08" w:rsidRPr="00132022">
        <w:rPr>
          <w:rFonts w:ascii="Arial" w:hAnsi="Arial" w:cs="Arial"/>
          <w:noProof/>
          <w:sz w:val="24"/>
        </w:rPr>
        <w:t>)</w:t>
      </w:r>
      <w:r w:rsidR="00B14F08" w:rsidRPr="00132022">
        <w:rPr>
          <w:rFonts w:ascii="Arial" w:hAnsi="Arial" w:cs="Arial"/>
          <w:sz w:val="24"/>
        </w:rPr>
        <w:fldChar w:fldCharType="end"/>
      </w:r>
      <w:r w:rsidR="0011236F">
        <w:rPr>
          <w:rFonts w:ascii="Arial" w:hAnsi="Arial" w:cs="Arial"/>
          <w:sz w:val="24"/>
        </w:rPr>
        <w:t>.</w:t>
      </w:r>
      <w:r w:rsidR="0011236F">
        <w:rPr>
          <w:rFonts w:ascii="Arial" w:hAnsi="Arial" w:cs="Arial"/>
          <w:sz w:val="24"/>
        </w:rPr>
        <w:br/>
        <w:t>- l</w:t>
      </w:r>
      <w:r w:rsidR="008B06F5" w:rsidRPr="00132022">
        <w:rPr>
          <w:rFonts w:ascii="Arial" w:hAnsi="Arial" w:cs="Arial"/>
          <w:sz w:val="24"/>
        </w:rPr>
        <w:t xml:space="preserve">es parasitoïdes qui ont un mimétisme chimique imparfait doivent sortir très vite du nid de la fourmi hôte </w:t>
      </w:r>
      <w:r w:rsidR="008B06F5" w:rsidRPr="00132022">
        <w:rPr>
          <w:rFonts w:ascii="Arial" w:hAnsi="Arial" w:cs="Arial"/>
          <w:sz w:val="24"/>
        </w:rPr>
        <w:fldChar w:fldCharType="begin"/>
      </w:r>
      <w:r w:rsidR="008B06F5" w:rsidRPr="00132022">
        <w:rPr>
          <w:rFonts w:ascii="Arial" w:hAnsi="Arial" w:cs="Arial"/>
          <w:sz w:val="24"/>
        </w:rPr>
        <w:instrText xml:space="preserve"> ADDIN EN.CITE &lt;EndNote&gt;&lt;Cite&gt;&lt;Author&gt;Pérez-Lachaud&lt;/Author&gt;&lt;Year&gt;2015&lt;/Year&gt;&lt;RecNum&gt;4243&lt;/RecNum&gt;&lt;DisplayText&gt;(Pérez-Lachaud et al. 2015)&lt;/DisplayText&gt;&lt;record&gt;&lt;rec-number&gt;4243&lt;/rec-number&gt;&lt;foreign-keys&gt;&lt;key app="EN" db-id="t90xva2spf9er5eastspf2d8p50w0wr0029v"&gt;4243&lt;/key&gt;&lt;/foreign-keys&gt;&lt;ref-type name="Journal Article"&gt;17&lt;/ref-type&gt;&lt;contributors&gt;&lt;authors&gt;&lt;author&gt;Pérez-Lachaud, Gabriela&lt;/author&gt;&lt;author&gt;Bartolo-Reyes, Juan Carlos&lt;/author&gt;&lt;author&gt;Quiroa-Montalván, Claudia María&lt;/author&gt;&lt;author&gt;Cruz-López, Leopoldo&lt;/author&gt;&lt;author&gt;Lenoir, Alain&lt;/author&gt;&lt;author&gt;Lachaud, Jean-Paul&lt;/author&gt;&lt;/authors&gt;&lt;/contributors&gt;&lt;titles&gt;&lt;title&gt;How to escape from the host nest: Imperfect chemical mimicry in eucharitid parasitoids and exploitation of the ants’ hygienic behavior&lt;/title&gt;&lt;secondary-title&gt;Journal of Insect Physiology&lt;/secondary-title&gt;&lt;/titles&gt;&lt;periodical&gt;&lt;full-title&gt;Journal of Insect Physiology&lt;/full-title&gt;&lt;/periodical&gt;&lt;number&gt;0&lt;/number&gt;&lt;keywords&gt;&lt;keyword&gt;Nestmate recognition&lt;/keyword&gt;&lt;keyword&gt;Eucharitidae&lt;/keyword&gt;&lt;keyword&gt;Formicidae&lt;/keyword&gt;&lt;keyword&gt;Ectatomma&lt;/keyword&gt;&lt;keyword&gt;Cuticular hydrocarbons&lt;/keyword&gt;&lt;keyword&gt;Chemical deception&lt;/keyword&gt;&lt;/keywords&gt;&lt;dates&gt;&lt;year&gt;2015&lt;/year&gt;&lt;/dates&gt;&lt;isbn&gt;0022-1910&lt;/isbn&gt;&lt;urls&gt;&lt;related-urls&gt;&lt;url&gt;http://www.sciencedirect.com/science/article/pii/S0022191015000505&lt;/url&gt;&lt;/related-urls&gt;&lt;/urls&gt;&lt;electronic-resource-num&gt;http://dx.doi.org/10.1016/j.jinsphys.2015.03.003&lt;/electronic-resource-num&gt;&lt;/record&gt;&lt;/Cite&gt;&lt;/EndNote&gt;</w:instrText>
      </w:r>
      <w:r w:rsidR="008B06F5" w:rsidRPr="00132022">
        <w:rPr>
          <w:rFonts w:ascii="Arial" w:hAnsi="Arial" w:cs="Arial"/>
          <w:sz w:val="24"/>
        </w:rPr>
        <w:fldChar w:fldCharType="separate"/>
      </w:r>
      <w:r w:rsidR="008B06F5" w:rsidRPr="00132022">
        <w:rPr>
          <w:rFonts w:ascii="Arial" w:hAnsi="Arial" w:cs="Arial"/>
          <w:noProof/>
          <w:sz w:val="24"/>
        </w:rPr>
        <w:t>(</w:t>
      </w:r>
      <w:hyperlink w:anchor="_ENREF_67" w:tooltip="Pérez-Lachaud, 2015 #4243" w:history="1">
        <w:r w:rsidR="005C6BD2" w:rsidRPr="00132022">
          <w:rPr>
            <w:rFonts w:ascii="Arial" w:hAnsi="Arial" w:cs="Arial"/>
            <w:noProof/>
            <w:sz w:val="24"/>
          </w:rPr>
          <w:t>Pérez-Lachaud et al. 2015</w:t>
        </w:r>
      </w:hyperlink>
      <w:r w:rsidR="008B06F5" w:rsidRPr="00132022">
        <w:rPr>
          <w:rFonts w:ascii="Arial" w:hAnsi="Arial" w:cs="Arial"/>
          <w:noProof/>
          <w:sz w:val="24"/>
        </w:rPr>
        <w:t>)</w:t>
      </w:r>
      <w:r w:rsidR="008B06F5" w:rsidRPr="00132022">
        <w:rPr>
          <w:rFonts w:ascii="Arial" w:hAnsi="Arial" w:cs="Arial"/>
          <w:sz w:val="24"/>
        </w:rPr>
        <w:fldChar w:fldCharType="end"/>
      </w:r>
      <w:r w:rsidR="008B06F5" w:rsidRPr="00132022">
        <w:rPr>
          <w:rFonts w:ascii="Arial" w:hAnsi="Arial" w:cs="Arial"/>
          <w:sz w:val="24"/>
        </w:rPr>
        <w:t>.</w:t>
      </w:r>
      <w:r w:rsidR="00610D9D" w:rsidRPr="00132022">
        <w:rPr>
          <w:rFonts w:ascii="Arial" w:hAnsi="Arial" w:cs="Arial"/>
          <w:sz w:val="24"/>
        </w:rPr>
        <w:br/>
        <w:t xml:space="preserve">- il existe aussi un transfert maternel d’hydrocarbures chez les forficules </w:t>
      </w:r>
      <w:r w:rsidR="00610D9D" w:rsidRPr="00132022">
        <w:rPr>
          <w:rFonts w:ascii="Arial" w:hAnsi="Arial" w:cs="Arial"/>
          <w:sz w:val="24"/>
        </w:rPr>
        <w:fldChar w:fldCharType="begin"/>
      </w:r>
      <w:r w:rsidR="00610D9D" w:rsidRPr="00132022">
        <w:rPr>
          <w:rFonts w:ascii="Arial" w:hAnsi="Arial" w:cs="Arial"/>
          <w:sz w:val="24"/>
        </w:rPr>
        <w:instrText xml:space="preserve"> ADDIN EN.CITE &lt;EndNote&gt;&lt;Cite&gt;&lt;Author&gt;Boos&lt;/Author&gt;&lt;Year&gt;2015&lt;/Year&gt;&lt;RecNum&gt;4341&lt;/RecNum&gt;&lt;DisplayText&gt;(Boos et al. 2015)&lt;/DisplayText&gt;&lt;record&gt;&lt;rec-number&gt;4341&lt;/rec-number&gt;&lt;foreign-keys&gt;&lt;key app="EN" db-id="t90xva2spf9er5eastspf2d8p50w0wr0029v"&gt;4341&lt;/key&gt;&lt;/foreign-keys&gt;&lt;ref-type name="Journal Article"&gt;17&lt;/ref-type&gt;&lt;contributors&gt;&lt;authors&gt;&lt;author&gt;Boos, Stefan&lt;/author&gt;&lt;author&gt;Röllin, Lilian&lt;/author&gt;&lt;author&gt;Wong, JanineW Y.&lt;/author&gt;&lt;author&gt;Kölliker, Mathias&lt;/author&gt;&lt;/authors&gt;&lt;/contributors&gt;&lt;titles&gt;&lt;title&gt;Maternal Transfer of Cuticular Hydrocarbons? Evidence from Between-Species Cross-Fostering Experiments in Earwigs&lt;/title&gt;&lt;secondary-title&gt;Journal of Insect Behavior&lt;/secondary-title&gt;&lt;alt-title&gt;J Insect Behav&lt;/alt-title&gt;&lt;/titles&gt;&lt;periodical&gt;&lt;full-title&gt;Journal of Insect Behavior&lt;/full-title&gt;&lt;/periodical&gt;&lt;alt-periodical&gt;&lt;full-title&gt;J Insect Behav&lt;/full-title&gt;&lt;abbr-1&gt;J Insect Behav&lt;/abbr-1&gt;&lt;/alt-periodical&gt;&lt;pages&gt;280-287&lt;/pages&gt;&lt;volume&gt;28&lt;/volume&gt;&lt;number&gt;3&lt;/number&gt;&lt;keywords&gt;&lt;keyword&gt;Kin recognition&lt;/keyword&gt;&lt;keyword&gt;social behaviour&lt;/keyword&gt;&lt;keyword&gt;maternal transfer&lt;/keyword&gt;&lt;keyword&gt;parental care&lt;/keyword&gt;&lt;keyword&gt;dermaptera&lt;/keyword&gt;&lt;keyword&gt;Forficula auricularia&lt;/keyword&gt;&lt;keyword&gt;Forficula decipiens&lt;/keyword&gt;&lt;/keywords&gt;&lt;dates&gt;&lt;year&gt;2015&lt;/year&gt;&lt;pub-dates&gt;&lt;date&gt;2015/05/01&lt;/date&gt;&lt;/pub-dates&gt;&lt;/dates&gt;&lt;publisher&gt;Springer US&lt;/publisher&gt;&lt;isbn&gt;0892-7553&lt;/isbn&gt;&lt;urls&gt;&lt;related-urls&gt;&lt;url&gt;http://dx.doi.org/10.1007/s10905-015-9500-x&lt;/url&gt;&lt;/related-urls&gt;&lt;/urls&gt;&lt;electronic-resource-num&gt;10.1007/s10905-015-9500-x&lt;/electronic-resource-num&gt;&lt;language&gt;English&lt;/language&gt;&lt;/record&gt;&lt;/Cite&gt;&lt;/EndNote&gt;</w:instrText>
      </w:r>
      <w:r w:rsidR="00610D9D" w:rsidRPr="00132022">
        <w:rPr>
          <w:rFonts w:ascii="Arial" w:hAnsi="Arial" w:cs="Arial"/>
          <w:sz w:val="24"/>
        </w:rPr>
        <w:fldChar w:fldCharType="separate"/>
      </w:r>
      <w:r w:rsidR="00610D9D" w:rsidRPr="00132022">
        <w:rPr>
          <w:rFonts w:ascii="Arial" w:hAnsi="Arial" w:cs="Arial"/>
          <w:noProof/>
          <w:sz w:val="24"/>
        </w:rPr>
        <w:t>(</w:t>
      </w:r>
      <w:hyperlink w:anchor="_ENREF_13" w:tooltip="Boos, 2015 #4341" w:history="1">
        <w:r w:rsidR="005C6BD2" w:rsidRPr="00132022">
          <w:rPr>
            <w:rFonts w:ascii="Arial" w:hAnsi="Arial" w:cs="Arial"/>
            <w:noProof/>
            <w:sz w:val="24"/>
          </w:rPr>
          <w:t>Boos et al. 2015</w:t>
        </w:r>
      </w:hyperlink>
      <w:r w:rsidR="00610D9D" w:rsidRPr="00132022">
        <w:rPr>
          <w:rFonts w:ascii="Arial" w:hAnsi="Arial" w:cs="Arial"/>
          <w:noProof/>
          <w:sz w:val="24"/>
        </w:rPr>
        <w:t>)</w:t>
      </w:r>
      <w:r w:rsidR="00610D9D" w:rsidRPr="00132022">
        <w:rPr>
          <w:rFonts w:ascii="Arial" w:hAnsi="Arial" w:cs="Arial"/>
          <w:sz w:val="24"/>
        </w:rPr>
        <w:fldChar w:fldCharType="end"/>
      </w:r>
      <w:r w:rsidR="00610D9D" w:rsidRPr="00132022">
        <w:rPr>
          <w:rFonts w:ascii="Arial" w:hAnsi="Arial" w:cs="Arial"/>
          <w:sz w:val="24"/>
        </w:rPr>
        <w:t>.</w:t>
      </w:r>
      <w:r w:rsidR="00153A0D" w:rsidRPr="00132022">
        <w:rPr>
          <w:rFonts w:ascii="Arial" w:hAnsi="Arial" w:cs="Arial"/>
          <w:sz w:val="24"/>
        </w:rPr>
        <w:br/>
      </w:r>
      <w:r w:rsidR="005D522E" w:rsidRPr="00132022">
        <w:rPr>
          <w:rFonts w:ascii="Arial" w:hAnsi="Arial" w:cs="Arial"/>
          <w:sz w:val="24"/>
        </w:rPr>
        <w:t xml:space="preserve">Il faut aussi penser à d’autres substances comme les peptides qui servent à marquer les emplacements des nids d’hiver chez les guêpes </w:t>
      </w:r>
      <w:r w:rsidR="005D522E" w:rsidRPr="00132022">
        <w:rPr>
          <w:rFonts w:ascii="Arial" w:hAnsi="Arial" w:cs="Arial"/>
          <w:sz w:val="24"/>
        </w:rPr>
        <w:fldChar w:fldCharType="begin"/>
      </w:r>
      <w:r w:rsidR="005D522E" w:rsidRPr="00132022">
        <w:rPr>
          <w:rFonts w:ascii="Arial" w:hAnsi="Arial" w:cs="Arial"/>
          <w:sz w:val="24"/>
        </w:rPr>
        <w:instrText xml:space="preserve"> ADDIN EN.CITE &lt;EndNote&gt;&lt;Cite&gt;&lt;Author&gt;Turillazzi&lt;/Author&gt;&lt;Year&gt;2006&lt;/Year&gt;&lt;RecNum&gt;1455&lt;/RecNum&gt;&lt;DisplayText&gt;(Turillazzi et al. 2006)&lt;/DisplayText&gt;&lt;record&gt;&lt;rec-number&gt;1455&lt;/rec-number&gt;&lt;foreign-keys&gt;&lt;key app="EN" db-id="t90xva2spf9er5eastspf2d8p50w0wr0029v"&gt;1455&lt;/key&gt;&lt;/foreign-keys&gt;&lt;ref-type name="Journal Article"&gt;17&lt;/ref-type&gt;&lt;contributors&gt;&lt;authors&gt;&lt;author&gt;Turillazzi, S.&lt;/author&gt;&lt;author&gt;Dapporto, L.&lt;/author&gt;&lt;author&gt;Pansolli, C.&lt;/author&gt;&lt;author&gt;Boulay, R.&lt;/author&gt;&lt;author&gt;Dani, F. R.&lt;/author&gt;&lt;author&gt;Moneti, G.&lt;/author&gt;&lt;author&gt;Pieraccini, G.&lt;/author&gt;&lt;/authors&gt;&lt;/contributors&gt;&lt;titles&gt;&lt;title&gt;Habitually used hibernation sites of paper wasps are marked with venom and cuticular peptides&lt;/title&gt;&lt;secondary-title&gt;Current Biology&lt;/secondary-title&gt;&lt;/titles&gt;&lt;periodical&gt;&lt;full-title&gt;Current Biology&lt;/full-title&gt;&lt;/periodical&gt;&lt;pages&gt;R530-R531&lt;/pages&gt;&lt;volume&gt;16&lt;/volume&gt;&lt;number&gt;14&lt;/number&gt;&lt;keywords&gt;&lt;keyword&gt;Peptides&lt;/keyword&gt;&lt;keyword&gt;Wasps&lt;/keyword&gt;&lt;keyword&gt;Hibernation&lt;/keyword&gt;&lt;keyword&gt;Venom&lt;/keyword&gt;&lt;keyword&gt;Cuticular peptides&lt;/keyword&gt;&lt;keyword&gt;Polistes&lt;/keyword&gt;&lt;keyword&gt;Territorial marking&lt;/keyword&gt;&lt;/keywords&gt;&lt;dates&gt;&lt;year&gt;2006&lt;/year&gt;&lt;pub-dates&gt;&lt;date&gt;Jul 25&lt;/date&gt;&lt;/pub-dates&gt;&lt;/dates&gt;&lt;accession-num&gt;ISI:000239324700007&lt;/accession-num&gt;&lt;urls&gt;&lt;related-urls&gt;&lt;url&gt;&amp;lt;Go to ISI&amp;gt;://000239324700007&lt;/url&gt;&lt;/related-urls&gt;&lt;/urls&gt;&lt;/record&gt;&lt;/Cite&gt;&lt;/EndNote&gt;</w:instrText>
      </w:r>
      <w:r w:rsidR="005D522E" w:rsidRPr="00132022">
        <w:rPr>
          <w:rFonts w:ascii="Arial" w:hAnsi="Arial" w:cs="Arial"/>
          <w:sz w:val="24"/>
        </w:rPr>
        <w:fldChar w:fldCharType="separate"/>
      </w:r>
      <w:r w:rsidR="005D522E" w:rsidRPr="00132022">
        <w:rPr>
          <w:rFonts w:ascii="Arial" w:hAnsi="Arial" w:cs="Arial"/>
          <w:noProof/>
          <w:sz w:val="24"/>
        </w:rPr>
        <w:t>(</w:t>
      </w:r>
      <w:hyperlink w:anchor="_ENREF_83" w:tooltip="Turillazzi, 2006 #1455" w:history="1">
        <w:r w:rsidR="005C6BD2" w:rsidRPr="00132022">
          <w:rPr>
            <w:rFonts w:ascii="Arial" w:hAnsi="Arial" w:cs="Arial"/>
            <w:noProof/>
            <w:sz w:val="24"/>
          </w:rPr>
          <w:t>Turillazzi et al. 2006</w:t>
        </w:r>
      </w:hyperlink>
      <w:r w:rsidR="005D522E" w:rsidRPr="00132022">
        <w:rPr>
          <w:rFonts w:ascii="Arial" w:hAnsi="Arial" w:cs="Arial"/>
          <w:noProof/>
          <w:sz w:val="24"/>
        </w:rPr>
        <w:t>)</w:t>
      </w:r>
      <w:r w:rsidR="005D522E" w:rsidRPr="00132022">
        <w:rPr>
          <w:rFonts w:ascii="Arial" w:hAnsi="Arial" w:cs="Arial"/>
          <w:sz w:val="24"/>
        </w:rPr>
        <w:fldChar w:fldCharType="end"/>
      </w:r>
      <w:r w:rsidR="005D522E" w:rsidRPr="00132022">
        <w:rPr>
          <w:rFonts w:ascii="Arial" w:hAnsi="Arial" w:cs="Arial"/>
          <w:sz w:val="24"/>
        </w:rPr>
        <w:t>.</w:t>
      </w:r>
    </w:p>
    <w:p w:rsidR="00850241" w:rsidRPr="00132022" w:rsidRDefault="00850241" w:rsidP="00132022">
      <w:pPr>
        <w:pStyle w:val="Paragraphedeliste"/>
        <w:ind w:left="360"/>
        <w:rPr>
          <w:rFonts w:ascii="Arial" w:hAnsi="Arial" w:cs="Arial"/>
          <w:sz w:val="24"/>
          <w:szCs w:val="24"/>
        </w:rPr>
      </w:pPr>
    </w:p>
    <w:p w:rsidR="00850241" w:rsidRPr="006E4CF8" w:rsidRDefault="00D3448A" w:rsidP="005C6BD2">
      <w:pPr>
        <w:pStyle w:val="Paragraphedeliste"/>
        <w:numPr>
          <w:ilvl w:val="0"/>
          <w:numId w:val="2"/>
        </w:numPr>
        <w:autoSpaceDE w:val="0"/>
        <w:autoSpaceDN w:val="0"/>
        <w:adjustRightInd w:val="0"/>
        <w:spacing w:after="0" w:line="240" w:lineRule="auto"/>
        <w:rPr>
          <w:rFonts w:ascii="Arial" w:hAnsi="Arial" w:cs="Arial"/>
          <w:sz w:val="24"/>
          <w:szCs w:val="24"/>
        </w:rPr>
      </w:pPr>
      <w:r w:rsidRPr="00F62001">
        <w:rPr>
          <w:rFonts w:ascii="Arial" w:hAnsi="Arial" w:cs="Arial"/>
          <w:sz w:val="24"/>
          <w:szCs w:val="24"/>
          <w:u w:val="single"/>
        </w:rPr>
        <w:t>Microbes</w:t>
      </w:r>
      <w:r w:rsidR="00F62001">
        <w:rPr>
          <w:rFonts w:ascii="Arial" w:hAnsi="Arial" w:cs="Arial"/>
          <w:sz w:val="24"/>
          <w:szCs w:val="24"/>
          <w:u w:val="single"/>
        </w:rPr>
        <w:t>.</w:t>
      </w:r>
      <w:r w:rsidR="00F62001">
        <w:rPr>
          <w:rFonts w:ascii="Arial" w:hAnsi="Arial" w:cs="Arial"/>
          <w:sz w:val="24"/>
          <w:szCs w:val="24"/>
        </w:rPr>
        <w:t xml:space="preserve"> </w:t>
      </w:r>
      <w:r w:rsidR="00DA1021">
        <w:rPr>
          <w:rFonts w:ascii="Arial" w:hAnsi="Arial" w:cs="Arial"/>
          <w:sz w:val="24"/>
          <w:szCs w:val="24"/>
        </w:rPr>
        <w:br/>
      </w:r>
      <w:r w:rsidR="00F62001">
        <w:rPr>
          <w:rFonts w:ascii="Arial" w:hAnsi="Arial" w:cs="Arial"/>
          <w:sz w:val="24"/>
          <w:szCs w:val="24"/>
        </w:rPr>
        <w:t>Ils représentent</w:t>
      </w:r>
      <w:r w:rsidRPr="000F716C">
        <w:rPr>
          <w:rFonts w:ascii="Arial" w:hAnsi="Arial" w:cs="Arial"/>
          <w:sz w:val="24"/>
          <w:szCs w:val="24"/>
        </w:rPr>
        <w:t xml:space="preserve"> 50% </w:t>
      </w:r>
      <w:r w:rsidR="00F62001">
        <w:rPr>
          <w:rFonts w:ascii="Arial" w:hAnsi="Arial" w:cs="Arial"/>
          <w:sz w:val="24"/>
          <w:szCs w:val="24"/>
        </w:rPr>
        <w:t xml:space="preserve">de la </w:t>
      </w:r>
      <w:r w:rsidRPr="000F716C">
        <w:rPr>
          <w:rFonts w:ascii="Arial" w:hAnsi="Arial" w:cs="Arial"/>
          <w:sz w:val="24"/>
          <w:szCs w:val="24"/>
        </w:rPr>
        <w:t>biomasse</w:t>
      </w:r>
      <w:r w:rsidR="00DA1021">
        <w:rPr>
          <w:rFonts w:ascii="Arial" w:hAnsi="Arial" w:cs="Arial"/>
          <w:sz w:val="24"/>
          <w:szCs w:val="24"/>
        </w:rPr>
        <w:t xml:space="preserve"> totale</w:t>
      </w:r>
      <w:r w:rsidR="004D22FB" w:rsidRPr="000F716C">
        <w:rPr>
          <w:rFonts w:ascii="Arial" w:hAnsi="Arial" w:cs="Arial"/>
          <w:sz w:val="24"/>
          <w:szCs w:val="24"/>
        </w:rPr>
        <w:t xml:space="preserve"> (bactéries, archées, champignons et virus)</w:t>
      </w:r>
      <w:r w:rsidR="00DA1021">
        <w:rPr>
          <w:rFonts w:ascii="Arial" w:hAnsi="Arial" w:cs="Arial"/>
          <w:sz w:val="24"/>
          <w:szCs w:val="24"/>
        </w:rPr>
        <w:t xml:space="preserve"> </w:t>
      </w:r>
      <w:r w:rsidR="00F62001">
        <w:rPr>
          <w:rFonts w:ascii="Arial" w:hAnsi="Arial" w:cs="Arial"/>
          <w:sz w:val="24"/>
          <w:szCs w:val="24"/>
        </w:rPr>
        <w:t>et leur importance est de plus de plus évidente.</w:t>
      </w:r>
      <w:r w:rsidR="00CC236B" w:rsidRPr="000F716C">
        <w:rPr>
          <w:rFonts w:ascii="Arial" w:hAnsi="Arial" w:cs="Arial"/>
          <w:sz w:val="24"/>
          <w:szCs w:val="24"/>
        </w:rPr>
        <w:t xml:space="preserve"> </w:t>
      </w:r>
      <w:r w:rsidR="00F62001">
        <w:rPr>
          <w:rFonts w:ascii="Arial" w:hAnsi="Arial" w:cs="Arial"/>
          <w:sz w:val="24"/>
          <w:szCs w:val="24"/>
        </w:rPr>
        <w:t>L</w:t>
      </w:r>
      <w:r w:rsidR="004D22FB" w:rsidRPr="000F716C">
        <w:rPr>
          <w:rFonts w:ascii="Arial" w:hAnsi="Arial" w:cs="Arial"/>
          <w:sz w:val="24"/>
          <w:szCs w:val="24"/>
        </w:rPr>
        <w:t>es virus aussi</w:t>
      </w:r>
      <w:r w:rsidR="005A22DC" w:rsidRPr="000F716C">
        <w:rPr>
          <w:rFonts w:ascii="Arial" w:hAnsi="Arial" w:cs="Arial"/>
          <w:sz w:val="24"/>
          <w:szCs w:val="24"/>
        </w:rPr>
        <w:t xml:space="preserve"> </w:t>
      </w:r>
      <w:r w:rsidR="00F62001">
        <w:rPr>
          <w:rFonts w:ascii="Arial" w:hAnsi="Arial" w:cs="Arial"/>
          <w:sz w:val="24"/>
          <w:szCs w:val="24"/>
        </w:rPr>
        <w:t xml:space="preserve">interviennent et </w:t>
      </w:r>
      <w:r w:rsidR="004D22FB" w:rsidRPr="000F716C">
        <w:rPr>
          <w:rFonts w:ascii="Arial" w:hAnsi="Arial" w:cs="Arial"/>
          <w:sz w:val="24"/>
          <w:szCs w:val="24"/>
        </w:rPr>
        <w:t xml:space="preserve">peuvent compenser </w:t>
      </w:r>
      <w:r w:rsidR="00F62001">
        <w:rPr>
          <w:rFonts w:ascii="Arial" w:hAnsi="Arial" w:cs="Arial"/>
          <w:sz w:val="24"/>
          <w:szCs w:val="24"/>
        </w:rPr>
        <w:t xml:space="preserve">des </w:t>
      </w:r>
      <w:r w:rsidR="004D22FB" w:rsidRPr="000F716C">
        <w:rPr>
          <w:rFonts w:ascii="Arial" w:hAnsi="Arial" w:cs="Arial"/>
          <w:sz w:val="24"/>
          <w:szCs w:val="24"/>
        </w:rPr>
        <w:t xml:space="preserve">bactéries absentes dans l’intestin, on parle de virome </w:t>
      </w:r>
      <w:r w:rsidR="009C1F43" w:rsidRPr="000F716C">
        <w:rPr>
          <w:rFonts w:ascii="Arial" w:hAnsi="Arial" w:cs="Arial"/>
          <w:sz w:val="24"/>
          <w:szCs w:val="24"/>
        </w:rPr>
        <w:fldChar w:fldCharType="begin"/>
      </w:r>
      <w:r w:rsidR="004D22FB" w:rsidRPr="000F716C">
        <w:rPr>
          <w:rFonts w:ascii="Arial" w:hAnsi="Arial" w:cs="Arial"/>
          <w:sz w:val="24"/>
          <w:szCs w:val="24"/>
        </w:rPr>
        <w:instrText xml:space="preserve"> ADDIN EN.CITE &lt;EndNote&gt;&lt;Cite&gt;&lt;Author&gt;Wang&lt;/Author&gt;&lt;Year&gt;2014&lt;/Year&gt;&lt;RecNum&gt;4077&lt;/RecNum&gt;&lt;DisplayText&gt;(Wang and Pfeiffer 2014; Witzany and Baluska 2014)&lt;/DisplayText&gt;&lt;record&gt;&lt;rec-number&gt;4077&lt;/rec-number&gt;&lt;foreign-keys&gt;&lt;key app="EN" db-id="t90xva2spf9er5eastspf2d8p50w0wr0029v"&gt;4077&lt;/key&gt;&lt;/foreign-keys&gt;&lt;ref-type name="Journal Article"&gt;17&lt;/ref-type&gt;&lt;contributors&gt;&lt;authors&gt;&lt;author&gt;Wang, Yao&lt;/author&gt;&lt;author&gt;Pfeiffer, Julie K.&lt;/author&gt;&lt;/authors&gt;&lt;/contributors&gt;&lt;titles&gt;&lt;title&gt;Microbiology: A backup for bacteria&lt;/title&gt;&lt;secondary-title&gt;Nature&lt;/secondary-title&gt;&lt;/titles&gt;&lt;periodical&gt;&lt;full-title&gt;Nature&lt;/full-title&gt;&lt;/periodical&gt;&lt;volume&gt;advance online publication&lt;/volume&gt;&lt;dates&gt;&lt;year&gt;2014&lt;/year&gt;&lt;/dates&gt;&lt;publisher&gt;Nature Publishing Group, a division of Macmillan Publishers Limited. All Rights Reserved.&lt;/publisher&gt;&lt;isbn&gt;1476-4687&lt;/isbn&gt;&lt;work-type&gt;News &amp;amp; Views&lt;/work-type&gt;&lt;urls&gt;&lt;related-urls&gt;&lt;url&gt;http://dx.doi.org/10.1038/nature13938&lt;/url&gt;&lt;/related-urls&gt;&lt;/urls&gt;&lt;electronic-resource-num&gt;10.1038/nature13938&lt;/electronic-resource-num&gt;&lt;/record&gt;&lt;/Cite&gt;&lt;Cite&gt;&lt;Author&gt;Witzany&lt;/Author&gt;&lt;Year&gt;2014&lt;/Year&gt;&lt;RecNum&gt;4076&lt;/RecNum&gt;&lt;record&gt;&lt;rec-number&gt;4076&lt;/rec-number&gt;&lt;foreign-keys&gt;&lt;key app="EN" db-id="t90xva2spf9er5eastspf2d8p50w0wr0029v"&gt;4076&lt;/key&gt;&lt;/foreign-keys&gt;&lt;ref-type name="Journal Article"&gt;17&lt;/ref-type&gt;&lt;contributors&gt;&lt;authors&gt;&lt;author&gt;Witzany, Guenther&lt;/author&gt;&lt;author&gt;Baluska, Frantisek&lt;/author&gt;&lt;/authors&gt;&lt;/contributors&gt;&lt;titles&gt;&lt;title&gt;Evolution: viruses are key players&lt;/title&gt;&lt;secondary-title&gt;Nature&lt;/secondary-title&gt;&lt;/titles&gt;&lt;periodical&gt;&lt;full-title&gt;Nature&lt;/full-title&gt;&lt;/periodical&gt;&lt;pages&gt;343-343&lt;/pages&gt;&lt;volume&gt;515&lt;/volume&gt;&lt;number&gt;7527&lt;/number&gt;&lt;dates&gt;&lt;year&gt;2014&lt;/year&gt;&lt;/dates&gt;&lt;publisher&gt;Nature Publishing Group, a division of Macmillan Publishers Limited. All Rights Reserved.&lt;/publisher&gt;&lt;isbn&gt;0028-0836&lt;/isbn&gt;&lt;work-type&gt;Correspondence&lt;/work-type&gt;&lt;urls&gt;&lt;related-urls&gt;&lt;url&gt;http://dx.doi.org/10.1038/515343b&lt;/url&gt;&lt;/related-urls&gt;&lt;/urls&gt;&lt;electronic-resource-num&gt;10.1038/515343b&lt;/electronic-resource-num&gt;&lt;/record&gt;&lt;/Cite&gt;&lt;/EndNote&gt;</w:instrText>
      </w:r>
      <w:r w:rsidR="009C1F43" w:rsidRPr="000F716C">
        <w:rPr>
          <w:rFonts w:ascii="Arial" w:hAnsi="Arial" w:cs="Arial"/>
          <w:sz w:val="24"/>
          <w:szCs w:val="24"/>
        </w:rPr>
        <w:fldChar w:fldCharType="separate"/>
      </w:r>
      <w:r w:rsidR="004D22FB" w:rsidRPr="000F716C">
        <w:rPr>
          <w:rFonts w:ascii="Arial" w:hAnsi="Arial" w:cs="Arial"/>
          <w:noProof/>
          <w:sz w:val="24"/>
          <w:szCs w:val="24"/>
        </w:rPr>
        <w:t>(</w:t>
      </w:r>
      <w:hyperlink w:anchor="_ENREF_90" w:tooltip="Wang, 2014 #4077" w:history="1">
        <w:r w:rsidR="005C6BD2" w:rsidRPr="000F716C">
          <w:rPr>
            <w:rFonts w:ascii="Arial" w:hAnsi="Arial" w:cs="Arial"/>
            <w:noProof/>
            <w:sz w:val="24"/>
            <w:szCs w:val="24"/>
          </w:rPr>
          <w:t>Wang and Pfeiffer 2014</w:t>
        </w:r>
      </w:hyperlink>
      <w:r w:rsidR="004D22FB" w:rsidRPr="000F716C">
        <w:rPr>
          <w:rFonts w:ascii="Arial" w:hAnsi="Arial" w:cs="Arial"/>
          <w:noProof/>
          <w:sz w:val="24"/>
          <w:szCs w:val="24"/>
        </w:rPr>
        <w:t xml:space="preserve">; </w:t>
      </w:r>
      <w:hyperlink w:anchor="_ENREF_93" w:tooltip="Witzany, 2014 #4076" w:history="1">
        <w:r w:rsidR="005C6BD2" w:rsidRPr="000F716C">
          <w:rPr>
            <w:rFonts w:ascii="Arial" w:hAnsi="Arial" w:cs="Arial"/>
            <w:noProof/>
            <w:sz w:val="24"/>
            <w:szCs w:val="24"/>
          </w:rPr>
          <w:t>Witzany and Baluska 2014</w:t>
        </w:r>
      </w:hyperlink>
      <w:r w:rsidR="004D22FB" w:rsidRPr="000F716C">
        <w:rPr>
          <w:rFonts w:ascii="Arial" w:hAnsi="Arial" w:cs="Arial"/>
          <w:noProof/>
          <w:sz w:val="24"/>
          <w:szCs w:val="24"/>
        </w:rPr>
        <w:t>)</w:t>
      </w:r>
      <w:r w:rsidR="009C1F43" w:rsidRPr="000F716C">
        <w:rPr>
          <w:rFonts w:ascii="Arial" w:hAnsi="Arial" w:cs="Arial"/>
          <w:sz w:val="24"/>
          <w:szCs w:val="24"/>
        </w:rPr>
        <w:fldChar w:fldCharType="end"/>
      </w:r>
      <w:r w:rsidR="004D22FB" w:rsidRPr="000F716C">
        <w:rPr>
          <w:rFonts w:ascii="Arial" w:hAnsi="Arial" w:cs="Arial"/>
          <w:sz w:val="24"/>
          <w:szCs w:val="24"/>
        </w:rPr>
        <w:t xml:space="preserve">. </w:t>
      </w:r>
      <w:r w:rsidR="00D91FA5" w:rsidRPr="000F716C">
        <w:rPr>
          <w:rFonts w:ascii="Arial" w:hAnsi="Arial" w:cs="Arial"/>
          <w:sz w:val="24"/>
          <w:szCs w:val="24"/>
        </w:rPr>
        <w:t xml:space="preserve">80 millions de bactéries </w:t>
      </w:r>
      <w:r w:rsidR="00F62001">
        <w:rPr>
          <w:rFonts w:ascii="Arial" w:hAnsi="Arial" w:cs="Arial"/>
          <w:sz w:val="24"/>
          <w:szCs w:val="24"/>
        </w:rPr>
        <w:t xml:space="preserve">sont </w:t>
      </w:r>
      <w:r w:rsidR="00D91FA5" w:rsidRPr="000F716C">
        <w:rPr>
          <w:rFonts w:ascii="Arial" w:hAnsi="Arial" w:cs="Arial"/>
          <w:sz w:val="24"/>
          <w:szCs w:val="24"/>
        </w:rPr>
        <w:t xml:space="preserve">échangées pendant un baiser de 10 secondes, puis la flore bactérienne s’homogénéise entre les deux partenaires </w:t>
      </w:r>
      <w:r w:rsidR="009C1F43" w:rsidRPr="000F716C">
        <w:rPr>
          <w:rFonts w:ascii="Arial" w:hAnsi="Arial" w:cs="Arial"/>
          <w:sz w:val="24"/>
          <w:szCs w:val="24"/>
        </w:rPr>
        <w:fldChar w:fldCharType="begin"/>
      </w:r>
      <w:r w:rsidR="00D91FA5" w:rsidRPr="000F716C">
        <w:rPr>
          <w:rFonts w:ascii="Arial" w:hAnsi="Arial" w:cs="Arial"/>
          <w:sz w:val="24"/>
          <w:szCs w:val="24"/>
        </w:rPr>
        <w:instrText xml:space="preserve"> ADDIN EN.CITE &lt;EndNote&gt;&lt;Cite&gt;&lt;Author&gt;Anonyme&lt;/Author&gt;&lt;Year&gt;2014&lt;/Year&gt;&lt;RecNum&gt;4078&lt;/RecNum&gt;&lt;DisplayText&gt;(Anonyme 2014)&lt;/DisplayText&gt;&lt;record&gt;&lt;rec-number&gt;4078&lt;/rec-number&gt;&lt;foreign-keys&gt;&lt;key app="EN" db-id="t90xva2spf9er5eastspf2d8p50w0wr0029v"&gt;4078&lt;/key&gt;&lt;/foreign-keys&gt;&lt;ref-type name="Newspaper Article"&gt;23&lt;/ref-type&gt;&lt;contributors&gt;&lt;authors&gt;&lt;author&gt;Anonyme&lt;/author&gt;&lt;/authors&gt;&lt;/contributors&gt;&lt;titles&gt;&lt;title&gt;80 millions&lt;/title&gt;&lt;secondary-title&gt;Le Monde&lt;/secondary-title&gt;&lt;/titles&gt;&lt;periodical&gt;&lt;full-title&gt;Le Monde&lt;/full-title&gt;&lt;/periodical&gt;&lt;keywords&gt;&lt;keyword&gt;Bacteria&lt;/keyword&gt;&lt;/keywords&gt;&lt;dates&gt;&lt;year&gt;2014&lt;/year&gt;&lt;pub-dates&gt;&lt;date&gt;19 novembre&lt;/date&gt;&lt;/pub-dates&gt;&lt;/dates&gt;&lt;urls&gt;&lt;/urls&gt;&lt;/record&gt;&lt;/Cite&gt;&lt;/EndNote&gt;</w:instrText>
      </w:r>
      <w:r w:rsidR="009C1F43" w:rsidRPr="000F716C">
        <w:rPr>
          <w:rFonts w:ascii="Arial" w:hAnsi="Arial" w:cs="Arial"/>
          <w:sz w:val="24"/>
          <w:szCs w:val="24"/>
        </w:rPr>
        <w:fldChar w:fldCharType="separate"/>
      </w:r>
      <w:r w:rsidR="00D91FA5" w:rsidRPr="000F716C">
        <w:rPr>
          <w:rFonts w:ascii="Arial" w:hAnsi="Arial" w:cs="Arial"/>
          <w:noProof/>
          <w:sz w:val="24"/>
          <w:szCs w:val="24"/>
        </w:rPr>
        <w:t>(</w:t>
      </w:r>
      <w:hyperlink w:anchor="_ENREF_5" w:tooltip="Anonyme, 2014 #4078" w:history="1">
        <w:r w:rsidR="005C6BD2" w:rsidRPr="000F716C">
          <w:rPr>
            <w:rFonts w:ascii="Arial" w:hAnsi="Arial" w:cs="Arial"/>
            <w:noProof/>
            <w:sz w:val="24"/>
            <w:szCs w:val="24"/>
          </w:rPr>
          <w:t>Anonyme 2014</w:t>
        </w:r>
      </w:hyperlink>
      <w:r w:rsidR="00D91FA5" w:rsidRPr="000F716C">
        <w:rPr>
          <w:rFonts w:ascii="Arial" w:hAnsi="Arial" w:cs="Arial"/>
          <w:noProof/>
          <w:sz w:val="24"/>
          <w:szCs w:val="24"/>
        </w:rPr>
        <w:t>)</w:t>
      </w:r>
      <w:r w:rsidR="009C1F43" w:rsidRPr="000F716C">
        <w:rPr>
          <w:rFonts w:ascii="Arial" w:hAnsi="Arial" w:cs="Arial"/>
          <w:sz w:val="24"/>
          <w:szCs w:val="24"/>
        </w:rPr>
        <w:fldChar w:fldCharType="end"/>
      </w:r>
      <w:r w:rsidR="00D91FA5" w:rsidRPr="000F716C">
        <w:rPr>
          <w:rFonts w:ascii="Arial" w:hAnsi="Arial" w:cs="Arial"/>
          <w:sz w:val="24"/>
          <w:szCs w:val="24"/>
        </w:rPr>
        <w:t>.</w:t>
      </w:r>
      <w:r w:rsidR="00F62001">
        <w:rPr>
          <w:rFonts w:ascii="Arial" w:hAnsi="Arial" w:cs="Arial"/>
          <w:sz w:val="24"/>
          <w:szCs w:val="24"/>
        </w:rPr>
        <w:t xml:space="preserve"> Ces organismes représentent une biod</w:t>
      </w:r>
      <w:r w:rsidR="00757F2B" w:rsidRPr="000F716C">
        <w:rPr>
          <w:rFonts w:ascii="Arial" w:hAnsi="Arial" w:cs="Arial"/>
          <w:sz w:val="24"/>
          <w:szCs w:val="24"/>
        </w:rPr>
        <w:t>iversité considérable, on ne parle plus d’espèces mais d‘</w:t>
      </w:r>
      <w:proofErr w:type="spellStart"/>
      <w:r w:rsidR="00CB00D5">
        <w:rPr>
          <w:rFonts w:ascii="Arial" w:hAnsi="Arial" w:cs="Arial"/>
          <w:sz w:val="24"/>
          <w:szCs w:val="24"/>
        </w:rPr>
        <w:t>O</w:t>
      </w:r>
      <w:r w:rsidR="00757F2B" w:rsidRPr="000F716C">
        <w:rPr>
          <w:rFonts w:ascii="Arial" w:hAnsi="Arial" w:cs="Arial"/>
          <w:sz w:val="24"/>
          <w:szCs w:val="24"/>
        </w:rPr>
        <w:t>perational</w:t>
      </w:r>
      <w:proofErr w:type="spellEnd"/>
      <w:r w:rsidR="00757F2B" w:rsidRPr="000F716C">
        <w:rPr>
          <w:rFonts w:ascii="Arial" w:hAnsi="Arial" w:cs="Arial"/>
          <w:sz w:val="24"/>
          <w:szCs w:val="24"/>
        </w:rPr>
        <w:t xml:space="preserve"> </w:t>
      </w:r>
      <w:proofErr w:type="spellStart"/>
      <w:r w:rsidR="00CB00D5">
        <w:rPr>
          <w:rFonts w:ascii="Arial" w:hAnsi="Arial" w:cs="Arial"/>
          <w:sz w:val="24"/>
          <w:szCs w:val="24"/>
        </w:rPr>
        <w:t>T</w:t>
      </w:r>
      <w:r w:rsidR="00757F2B" w:rsidRPr="000F716C">
        <w:rPr>
          <w:rFonts w:ascii="Arial" w:hAnsi="Arial" w:cs="Arial"/>
          <w:sz w:val="24"/>
          <w:szCs w:val="24"/>
        </w:rPr>
        <w:t>axonomic</w:t>
      </w:r>
      <w:proofErr w:type="spellEnd"/>
      <w:r w:rsidR="00757F2B" w:rsidRPr="000F716C">
        <w:rPr>
          <w:rFonts w:ascii="Arial" w:hAnsi="Arial" w:cs="Arial"/>
          <w:sz w:val="24"/>
          <w:szCs w:val="24"/>
        </w:rPr>
        <w:t xml:space="preserve"> </w:t>
      </w:r>
      <w:proofErr w:type="spellStart"/>
      <w:r w:rsidR="00CB00D5">
        <w:rPr>
          <w:rFonts w:ascii="Arial" w:hAnsi="Arial" w:cs="Arial"/>
          <w:sz w:val="24"/>
          <w:szCs w:val="24"/>
        </w:rPr>
        <w:t>U</w:t>
      </w:r>
      <w:r w:rsidR="00757F2B" w:rsidRPr="000F716C">
        <w:rPr>
          <w:rFonts w:ascii="Arial" w:hAnsi="Arial" w:cs="Arial"/>
          <w:sz w:val="24"/>
          <w:szCs w:val="24"/>
        </w:rPr>
        <w:t>nits</w:t>
      </w:r>
      <w:proofErr w:type="spellEnd"/>
      <w:r w:rsidR="00757F2B" w:rsidRPr="000F716C">
        <w:rPr>
          <w:rFonts w:ascii="Arial" w:hAnsi="Arial" w:cs="Arial"/>
          <w:sz w:val="24"/>
          <w:szCs w:val="24"/>
        </w:rPr>
        <w:t>’ (</w:t>
      </w:r>
      <w:proofErr w:type="spellStart"/>
      <w:r w:rsidR="00757F2B" w:rsidRPr="000F716C">
        <w:rPr>
          <w:rFonts w:ascii="Arial" w:hAnsi="Arial" w:cs="Arial"/>
          <w:sz w:val="24"/>
          <w:szCs w:val="24"/>
        </w:rPr>
        <w:t>OTUs</w:t>
      </w:r>
      <w:proofErr w:type="spellEnd"/>
      <w:r w:rsidR="00757F2B" w:rsidRPr="000F716C">
        <w:rPr>
          <w:rFonts w:ascii="Arial" w:hAnsi="Arial" w:cs="Arial"/>
          <w:sz w:val="24"/>
          <w:szCs w:val="24"/>
        </w:rPr>
        <w:t xml:space="preserve">) </w:t>
      </w:r>
      <w:r w:rsidR="009C1F43" w:rsidRPr="000F716C">
        <w:rPr>
          <w:rFonts w:ascii="Arial" w:hAnsi="Arial" w:cs="Arial"/>
          <w:sz w:val="24"/>
          <w:szCs w:val="24"/>
        </w:rPr>
        <w:fldChar w:fldCharType="begin"/>
      </w:r>
      <w:r w:rsidR="00757F2B" w:rsidRPr="000F716C">
        <w:rPr>
          <w:rFonts w:ascii="Arial" w:hAnsi="Arial" w:cs="Arial"/>
          <w:sz w:val="24"/>
          <w:szCs w:val="24"/>
        </w:rPr>
        <w:instrText xml:space="preserve"> ADDIN EN.CITE &lt;EndNote&gt;&lt;Cite&gt;&lt;Author&gt;Quinn&lt;/Author&gt;&lt;Year&gt;2014&lt;/Year&gt;&lt;RecNum&gt;4141&lt;/RecNum&gt;&lt;DisplayText&gt;(Quinn and Alexandrov 2014)&lt;/DisplayText&gt;&lt;record&gt;&lt;rec-number&gt;4141&lt;/rec-number&gt;&lt;foreign-keys&gt;&lt;key app="EN" db-id="t90xva2spf9er5eastspf2d8p50w0wr0029v"&gt;4141&lt;/key&gt;&lt;/foreign-keys&gt;&lt;ref-type name="Journal Article"&gt;17&lt;/ref-type&gt;&lt;contributors&gt;&lt;authors&gt;&lt;author&gt;Quinn, RobertA&lt;/author&gt;&lt;author&gt;Alexandrov, Theodore&lt;/author&gt;&lt;/authors&gt;&lt;/contributors&gt;&lt;titles&gt;&lt;title&gt;The Community Ecology of Microbial Molecules&lt;/title&gt;&lt;secondary-title&gt;Journal of Chemical Ecology&lt;/secondary-title&gt;&lt;alt-title&gt;J Chem Ecol&lt;/alt-title&gt;&lt;/titles&gt;&lt;periodical&gt;&lt;full-title&gt;Journal of Chemical Ecology&lt;/full-title&gt;&lt;/periodical&gt;&lt;alt-periodical&gt;&lt;full-title&gt;J Chem Ecol&lt;/full-title&gt;&lt;/alt-periodical&gt;&lt;pages&gt;1161-1162&lt;/pages&gt;&lt;volume&gt;40&lt;/volume&gt;&lt;number&gt;11-12&lt;/number&gt;&lt;dates&gt;&lt;year&gt;2014&lt;/year&gt;&lt;pub-dates&gt;&lt;date&gt;2014/12/01&lt;/date&gt;&lt;/pub-dates&gt;&lt;/dates&gt;&lt;publisher&gt;Springer US&lt;/publisher&gt;&lt;isbn&gt;0098-0331&lt;/isbn&gt;&lt;urls&gt;&lt;related-urls&gt;&lt;url&gt;http://dx.doi.org/10.1007/s10886-014-0528-8&lt;/url&gt;&lt;/related-urls&gt;&lt;/urls&gt;&lt;electronic-resource-num&gt;10.1007/s10886-014-0528-8&lt;/electronic-resource-num&gt;&lt;language&gt;English&lt;/language&gt;&lt;/record&gt;&lt;/Cite&gt;&lt;/EndNote&gt;</w:instrText>
      </w:r>
      <w:r w:rsidR="009C1F43" w:rsidRPr="000F716C">
        <w:rPr>
          <w:rFonts w:ascii="Arial" w:hAnsi="Arial" w:cs="Arial"/>
          <w:sz w:val="24"/>
          <w:szCs w:val="24"/>
        </w:rPr>
        <w:fldChar w:fldCharType="separate"/>
      </w:r>
      <w:r w:rsidR="00757F2B" w:rsidRPr="000F716C">
        <w:rPr>
          <w:rFonts w:ascii="Arial" w:hAnsi="Arial" w:cs="Arial"/>
          <w:sz w:val="24"/>
          <w:szCs w:val="24"/>
        </w:rPr>
        <w:t>(</w:t>
      </w:r>
      <w:hyperlink w:anchor="_ENREF_70" w:tooltip="Quinn, 2014 #4141" w:history="1">
        <w:r w:rsidR="005C6BD2" w:rsidRPr="000F716C">
          <w:rPr>
            <w:rFonts w:ascii="Arial" w:hAnsi="Arial" w:cs="Arial"/>
            <w:sz w:val="24"/>
            <w:szCs w:val="24"/>
          </w:rPr>
          <w:t>Quinn and Alexandrov 2014</w:t>
        </w:r>
      </w:hyperlink>
      <w:r w:rsidR="00757F2B" w:rsidRPr="000F716C">
        <w:rPr>
          <w:rFonts w:ascii="Arial" w:hAnsi="Arial" w:cs="Arial"/>
          <w:sz w:val="24"/>
          <w:szCs w:val="24"/>
        </w:rPr>
        <w:t>)</w:t>
      </w:r>
      <w:r w:rsidR="009C1F43" w:rsidRPr="000F716C">
        <w:rPr>
          <w:rFonts w:ascii="Arial" w:hAnsi="Arial" w:cs="Arial"/>
          <w:sz w:val="24"/>
          <w:szCs w:val="24"/>
        </w:rPr>
        <w:fldChar w:fldCharType="end"/>
      </w:r>
      <w:r w:rsidR="00757F2B" w:rsidRPr="000F716C">
        <w:rPr>
          <w:rFonts w:ascii="Arial" w:hAnsi="Arial" w:cs="Arial"/>
          <w:sz w:val="24"/>
          <w:szCs w:val="24"/>
        </w:rPr>
        <w:t>.</w:t>
      </w:r>
      <w:r w:rsidR="003A3399" w:rsidRPr="000F716C">
        <w:rPr>
          <w:rFonts w:ascii="Arial" w:hAnsi="Arial" w:cs="Arial"/>
          <w:sz w:val="24"/>
          <w:szCs w:val="24"/>
        </w:rPr>
        <w:t xml:space="preserve"> </w:t>
      </w:r>
      <w:r w:rsidR="00F62001" w:rsidRPr="00F62001">
        <w:rPr>
          <w:rFonts w:ascii="Arial" w:hAnsi="Arial" w:cs="Arial"/>
          <w:sz w:val="24"/>
          <w:szCs w:val="24"/>
        </w:rPr>
        <w:t xml:space="preserve">Il existe même des métabolites spécialisés qui fonctionnent comme </w:t>
      </w:r>
      <w:r w:rsidR="00F62001">
        <w:rPr>
          <w:rFonts w:ascii="Arial" w:hAnsi="Arial" w:cs="Arial"/>
          <w:sz w:val="24"/>
          <w:szCs w:val="24"/>
        </w:rPr>
        <w:t>médiateurs</w:t>
      </w:r>
      <w:r w:rsidR="003A3399" w:rsidRPr="00F62001">
        <w:rPr>
          <w:rFonts w:ascii="Arial" w:hAnsi="Arial" w:cs="Arial"/>
          <w:sz w:val="24"/>
          <w:szCs w:val="24"/>
        </w:rPr>
        <w:t xml:space="preserve"> </w:t>
      </w:r>
      <w:r w:rsidR="00F62001">
        <w:rPr>
          <w:rFonts w:ascii="Arial" w:hAnsi="Arial" w:cs="Arial"/>
          <w:sz w:val="24"/>
          <w:szCs w:val="24"/>
        </w:rPr>
        <w:t xml:space="preserve">dans les communautés de microbes et avec leur hôte </w:t>
      </w:r>
      <w:r w:rsidR="009C1F43" w:rsidRPr="00F62001">
        <w:rPr>
          <w:rFonts w:ascii="Arial" w:hAnsi="Arial" w:cs="Arial"/>
          <w:sz w:val="24"/>
          <w:szCs w:val="24"/>
        </w:rPr>
        <w:fldChar w:fldCharType="begin"/>
      </w:r>
      <w:r w:rsidR="00B2662A" w:rsidRPr="00F62001">
        <w:rPr>
          <w:rFonts w:ascii="Arial" w:hAnsi="Arial" w:cs="Arial"/>
          <w:sz w:val="24"/>
          <w:szCs w:val="24"/>
        </w:rPr>
        <w:instrText xml:space="preserve"> ADDIN EN.CITE &lt;EndNote&gt;&lt;Cite&gt;&lt;Author&gt;Dorrestein&lt;/Author&gt;&lt;Year&gt;2014&lt;/Year&gt;&lt;RecNum&gt;4144&lt;/RecNum&gt;&lt;DisplayText&gt;(Dorrestein et al. 2014)&lt;/DisplayText&gt;&lt;record&gt;&lt;rec-number&gt;4144&lt;/rec-number&gt;&lt;foreign-keys&gt;&lt;key app="EN" db-id="t90xva2spf9er5eastspf2d8p50w0wr0029v"&gt;4144&lt;/key&gt;&lt;/foreign-keys&gt;&lt;ref-type name="Journal Article"&gt;17&lt;/ref-type&gt;&lt;contributors&gt;&lt;authors&gt;&lt;author&gt;Dorrestein, Pieter C&lt;/author&gt;&lt;author&gt;Mazmanian, Sarkis K&lt;/author&gt;&lt;author&gt;Knight, Rob&lt;/author&gt;&lt;/authors&gt;&lt;/contributors&gt;&lt;titles&gt;&lt;title&gt;Finding the Missing Links among Metabolites, Microbes, and the Host&lt;/title&gt;&lt;secondary-title&gt;Immunity&lt;/secondary-title&gt;&lt;/titles&gt;&lt;periodical&gt;&lt;full-title&gt;Immunity&lt;/full-title&gt;&lt;/periodical&gt;&lt;pages&gt;824-832&lt;/pages&gt;&lt;volume&gt;40&lt;/volume&gt;&lt;number&gt;6&lt;/number&gt;&lt;dates&gt;&lt;year&gt;2014&lt;/year&gt;&lt;/dates&gt;&lt;isbn&gt;1074-7613&lt;/isbn&gt;&lt;urls&gt;&lt;related-urls&gt;&lt;url&gt;http://www.sciencedirect.com/science/article/pii/S1074761314001952&lt;/url&gt;&lt;/related-urls&gt;&lt;/urls&gt;&lt;electronic-resource-num&gt;http://dx.doi.org/10.1016/j.immuni.2014.05.015&lt;/electronic-resource-num&gt;&lt;/record&gt;&lt;/Cite&gt;&lt;/EndNote&gt;</w:instrText>
      </w:r>
      <w:r w:rsidR="009C1F43" w:rsidRPr="00F62001">
        <w:rPr>
          <w:rFonts w:ascii="Arial" w:hAnsi="Arial" w:cs="Arial"/>
          <w:sz w:val="24"/>
          <w:szCs w:val="24"/>
        </w:rPr>
        <w:fldChar w:fldCharType="separate"/>
      </w:r>
      <w:r w:rsidR="00B2662A" w:rsidRPr="00F62001">
        <w:rPr>
          <w:rFonts w:ascii="Arial" w:hAnsi="Arial" w:cs="Arial"/>
          <w:noProof/>
          <w:sz w:val="24"/>
          <w:szCs w:val="24"/>
        </w:rPr>
        <w:t>(</w:t>
      </w:r>
      <w:hyperlink w:anchor="_ENREF_28" w:tooltip="Dorrestein, 2014 #4144" w:history="1">
        <w:r w:rsidR="005C6BD2" w:rsidRPr="00F62001">
          <w:rPr>
            <w:rFonts w:ascii="Arial" w:hAnsi="Arial" w:cs="Arial"/>
            <w:noProof/>
            <w:sz w:val="24"/>
            <w:szCs w:val="24"/>
          </w:rPr>
          <w:t xml:space="preserve">Dorrestein et </w:t>
        </w:r>
        <w:r w:rsidR="005C6BD2" w:rsidRPr="00F62001">
          <w:rPr>
            <w:rFonts w:ascii="Arial" w:hAnsi="Arial" w:cs="Arial"/>
            <w:noProof/>
            <w:sz w:val="24"/>
            <w:szCs w:val="24"/>
          </w:rPr>
          <w:lastRenderedPageBreak/>
          <w:t>al. 2014</w:t>
        </w:r>
      </w:hyperlink>
      <w:r w:rsidR="00B2662A" w:rsidRPr="00F62001">
        <w:rPr>
          <w:rFonts w:ascii="Arial" w:hAnsi="Arial" w:cs="Arial"/>
          <w:noProof/>
          <w:sz w:val="24"/>
          <w:szCs w:val="24"/>
        </w:rPr>
        <w:t>)</w:t>
      </w:r>
      <w:r w:rsidR="009C1F43" w:rsidRPr="00F62001">
        <w:rPr>
          <w:rFonts w:ascii="Arial" w:hAnsi="Arial" w:cs="Arial"/>
          <w:sz w:val="24"/>
          <w:szCs w:val="24"/>
        </w:rPr>
        <w:fldChar w:fldCharType="end"/>
      </w:r>
      <w:r w:rsidR="003A3399" w:rsidRPr="00F62001">
        <w:rPr>
          <w:rFonts w:ascii="Arial" w:hAnsi="Arial" w:cs="Arial"/>
          <w:sz w:val="24"/>
          <w:szCs w:val="24"/>
        </w:rPr>
        <w:t>.</w:t>
      </w:r>
      <w:r w:rsidR="00CB00D5" w:rsidRPr="00F62001">
        <w:rPr>
          <w:rFonts w:ascii="Arial" w:hAnsi="Arial" w:cs="Arial"/>
          <w:sz w:val="24"/>
          <w:szCs w:val="24"/>
        </w:rPr>
        <w:t xml:space="preserve"> Les plantes aussi sont associées à un microbiome complexe</w:t>
      </w:r>
      <w:r w:rsidR="007E7379" w:rsidRPr="00F62001">
        <w:rPr>
          <w:rFonts w:ascii="Arial" w:hAnsi="Arial" w:cs="Arial"/>
          <w:sz w:val="24"/>
          <w:szCs w:val="24"/>
        </w:rPr>
        <w:t xml:space="preserve"> qu’elles contrôlent grâce à l’acide salicylique</w:t>
      </w:r>
      <w:r w:rsidR="00CB00D5" w:rsidRPr="00F62001">
        <w:rPr>
          <w:rFonts w:ascii="Arial" w:hAnsi="Arial" w:cs="Arial"/>
          <w:sz w:val="24"/>
          <w:szCs w:val="24"/>
        </w:rPr>
        <w:t xml:space="preserve"> </w:t>
      </w:r>
      <w:r w:rsidR="00CB00D5" w:rsidRPr="00F62001">
        <w:rPr>
          <w:rFonts w:ascii="Arial" w:hAnsi="Arial" w:cs="Arial"/>
          <w:sz w:val="24"/>
          <w:szCs w:val="24"/>
          <w:lang w:val="en-US"/>
        </w:rPr>
        <w:fldChar w:fldCharType="begin">
          <w:fldData xml:space="preserve">PEVuZE5vdGU+PENpdGU+PEF1dGhvcj5IYW5leTwvQXV0aG9yPjxZZWFyPjIwMTU8L1llYXI+PFJl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</w:fldData>
        </w:fldChar>
      </w:r>
      <w:r w:rsidR="007E7379" w:rsidRPr="00F62001">
        <w:rPr>
          <w:rFonts w:ascii="Arial" w:hAnsi="Arial" w:cs="Arial"/>
          <w:sz w:val="24"/>
          <w:szCs w:val="24"/>
        </w:rPr>
        <w:instrText xml:space="preserve"> ADDIN EN.CITE </w:instrText>
      </w:r>
      <w:r w:rsidR="007E7379" w:rsidRPr="00F62001">
        <w:rPr>
          <w:rFonts w:ascii="Arial" w:hAnsi="Arial" w:cs="Arial"/>
          <w:sz w:val="24"/>
          <w:szCs w:val="24"/>
          <w:lang w:val="en-US"/>
        </w:rPr>
        <w:fldChar w:fldCharType="begin">
          <w:fldData xml:space="preserve">PEVuZE5vdGU+PENpdGU+PEF1dGhvcj5IYW5leTwvQXV0aG9yPjxZZWFyPjIwMTU8L1llYXI+PFJl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</w:fldData>
        </w:fldChar>
      </w:r>
      <w:r w:rsidR="007E7379" w:rsidRPr="00F62001">
        <w:rPr>
          <w:rFonts w:ascii="Arial" w:hAnsi="Arial" w:cs="Arial"/>
          <w:sz w:val="24"/>
          <w:szCs w:val="24"/>
        </w:rPr>
        <w:instrText xml:space="preserve"> ADDIN EN.CITE.DATA </w:instrText>
      </w:r>
      <w:r w:rsidR="007E7379" w:rsidRPr="00F62001">
        <w:rPr>
          <w:rFonts w:ascii="Arial" w:hAnsi="Arial" w:cs="Arial"/>
          <w:sz w:val="24"/>
          <w:szCs w:val="24"/>
          <w:lang w:val="en-US"/>
        </w:rPr>
      </w:r>
      <w:r w:rsidR="007E7379" w:rsidRPr="00F62001">
        <w:rPr>
          <w:rFonts w:ascii="Arial" w:hAnsi="Arial" w:cs="Arial"/>
          <w:sz w:val="24"/>
          <w:szCs w:val="24"/>
          <w:lang w:val="en-US"/>
        </w:rPr>
        <w:fldChar w:fldCharType="end"/>
      </w:r>
      <w:r w:rsidR="00CB00D5" w:rsidRPr="00F62001">
        <w:rPr>
          <w:rFonts w:ascii="Arial" w:hAnsi="Arial" w:cs="Arial"/>
          <w:sz w:val="24"/>
          <w:szCs w:val="24"/>
          <w:lang w:val="en-US"/>
        </w:rPr>
      </w:r>
      <w:r w:rsidR="00CB00D5" w:rsidRPr="00F62001">
        <w:rPr>
          <w:rFonts w:ascii="Arial" w:hAnsi="Arial" w:cs="Arial"/>
          <w:sz w:val="24"/>
          <w:szCs w:val="24"/>
          <w:lang w:val="en-US"/>
        </w:rPr>
        <w:fldChar w:fldCharType="separate"/>
      </w:r>
      <w:r w:rsidR="007E7379" w:rsidRPr="00F62001">
        <w:rPr>
          <w:rFonts w:ascii="Arial" w:hAnsi="Arial" w:cs="Arial"/>
          <w:noProof/>
          <w:sz w:val="24"/>
          <w:szCs w:val="24"/>
        </w:rPr>
        <w:t>(</w:t>
      </w:r>
      <w:hyperlink w:anchor="_ENREF_36" w:tooltip="Haney, 2015 #4335" w:history="1">
        <w:r w:rsidR="005C6BD2" w:rsidRPr="00F62001">
          <w:rPr>
            <w:rFonts w:ascii="Arial" w:hAnsi="Arial" w:cs="Arial"/>
            <w:noProof/>
            <w:sz w:val="24"/>
            <w:szCs w:val="24"/>
          </w:rPr>
          <w:t>Haney and Ausubel 2015</w:t>
        </w:r>
      </w:hyperlink>
      <w:r w:rsidR="007E7379" w:rsidRPr="00F62001">
        <w:rPr>
          <w:rFonts w:ascii="Arial" w:hAnsi="Arial" w:cs="Arial"/>
          <w:noProof/>
          <w:sz w:val="24"/>
          <w:szCs w:val="24"/>
        </w:rPr>
        <w:t xml:space="preserve">; </w:t>
      </w:r>
      <w:hyperlink w:anchor="_ENREF_43" w:tooltip="Lebeis, 2015 #4336" w:history="1">
        <w:r w:rsidR="005C6BD2" w:rsidRPr="00F62001">
          <w:rPr>
            <w:rFonts w:ascii="Arial" w:hAnsi="Arial" w:cs="Arial"/>
            <w:noProof/>
            <w:sz w:val="24"/>
            <w:szCs w:val="24"/>
          </w:rPr>
          <w:t>Lebeis et al. 2015</w:t>
        </w:r>
      </w:hyperlink>
      <w:r w:rsidR="007E7379" w:rsidRPr="00F62001">
        <w:rPr>
          <w:rFonts w:ascii="Arial" w:hAnsi="Arial" w:cs="Arial"/>
          <w:noProof/>
          <w:sz w:val="24"/>
          <w:szCs w:val="24"/>
        </w:rPr>
        <w:t>)</w:t>
      </w:r>
      <w:r w:rsidR="00CB00D5" w:rsidRPr="00F62001">
        <w:rPr>
          <w:rFonts w:ascii="Arial" w:hAnsi="Arial" w:cs="Arial"/>
          <w:sz w:val="24"/>
          <w:szCs w:val="24"/>
          <w:lang w:val="en-US"/>
        </w:rPr>
        <w:fldChar w:fldCharType="end"/>
      </w:r>
      <w:r w:rsidR="00CB00D5" w:rsidRPr="00F62001">
        <w:rPr>
          <w:rFonts w:ascii="Arial" w:hAnsi="Arial" w:cs="Arial"/>
          <w:sz w:val="24"/>
          <w:szCs w:val="24"/>
        </w:rPr>
        <w:t>.</w:t>
      </w:r>
      <w:r w:rsidR="00132022">
        <w:rPr>
          <w:rFonts w:ascii="Arial" w:hAnsi="Arial" w:cs="Arial"/>
          <w:sz w:val="24"/>
          <w:szCs w:val="24"/>
        </w:rPr>
        <w:br/>
      </w:r>
      <w:r w:rsidR="00F62001" w:rsidRPr="00132022">
        <w:rPr>
          <w:rFonts w:ascii="Arial" w:hAnsi="Arial" w:cs="Arial"/>
          <w:sz w:val="24"/>
          <w:szCs w:val="24"/>
        </w:rPr>
        <w:t xml:space="preserve">Chez les insectes on trouve aussi de très nombreuses bactéries dont beaucoup sont endosymbiontes non cultivables. Elles ont été découvertes chez les </w:t>
      </w:r>
      <w:r w:rsidR="00F62001" w:rsidRPr="00132022">
        <w:rPr>
          <w:rFonts w:ascii="Arial" w:hAnsi="Arial" w:cs="Arial"/>
          <w:i/>
          <w:sz w:val="24"/>
          <w:szCs w:val="24"/>
        </w:rPr>
        <w:t>Camponotus</w:t>
      </w:r>
      <w:r w:rsidR="00F62001" w:rsidRPr="00132022">
        <w:rPr>
          <w:rFonts w:ascii="Arial" w:hAnsi="Arial" w:cs="Arial"/>
          <w:sz w:val="24"/>
          <w:szCs w:val="24"/>
        </w:rPr>
        <w:t xml:space="preserve"> il y a plus d’un siècle mais leur rôle était inexpliqué. On sait maintenant qu’elles servent en particulier à fixer l’azote </w:t>
      </w:r>
      <w:r w:rsidR="00F62001" w:rsidRPr="00132022">
        <w:rPr>
          <w:rFonts w:ascii="Arial" w:hAnsi="Arial" w:cs="Arial"/>
          <w:sz w:val="24"/>
          <w:szCs w:val="24"/>
        </w:rPr>
        <w:fldChar w:fldCharType="begin"/>
      </w:r>
      <w:r w:rsidR="00F62001" w:rsidRPr="00132022">
        <w:rPr>
          <w:rFonts w:ascii="Arial" w:hAnsi="Arial" w:cs="Arial"/>
          <w:sz w:val="24"/>
          <w:szCs w:val="24"/>
        </w:rPr>
        <w:instrText xml:space="preserve"> ADDIN EN.CITE &lt;EndNote&gt;&lt;Cite&gt;&lt;Author&gt;Feldhaar&lt;/Author&gt;&lt;Year&gt;2007&lt;/Year&gt;&lt;RecNum&gt;1527&lt;/RecNum&gt;&lt;DisplayText&gt;(Feldhaar et al. 2007)&lt;/DisplayText&gt;&lt;record&gt;&lt;rec-number&gt;1527&lt;/rec-number&gt;&lt;foreign-keys&gt;&lt;key app="EN" db-id="t90xva2spf9er5eastspf2d8p50w0wr0029v"&gt;1527&lt;/key&gt;&lt;/foreign-keys&gt;&lt;ref-type name="Journal Article"&gt;17&lt;/ref-type&gt;&lt;contributors&gt;&lt;authors&gt;&lt;author&gt;Feldhaar, H.&lt;/author&gt;&lt;author&gt;Straka, J.&lt;/author&gt;&lt;author&gt;Krischke, M.&lt;/author&gt;&lt;author&gt;Berthold, K.&lt;/author&gt;&lt;author&gt;Stoll, S.&lt;/author&gt;&lt;author&gt;Mueller, M.&lt;/author&gt;&lt;author&gt;Gross, R.&lt;/author&gt;&lt;/authors&gt;&lt;/contributors&gt;&lt;titles&gt;&lt;title&gt;&lt;style face="normal" font="default" size="100%"&gt;Nutritional upgrading for omnivorous carpenter ants by the endosymbiont &lt;/style&gt;&lt;style face="italic" font="default" size="100%"&gt;Blochmannia&lt;/style&gt;&lt;/title&gt;&lt;secondary-title&gt;BMC Biology&lt;/secondary-title&gt;&lt;alt-title&gt;BMC Biol.&lt;/alt-title&gt;&lt;/titles&gt;&lt;periodical&gt;&lt;full-title&gt;BMC Biology&lt;/full-title&gt;&lt;/periodical&gt;&lt;alt-periodical&gt;&lt;full-title&gt;BMC Biology&lt;/full-title&gt;&lt;abbr-1&gt;BMC Biol.&lt;/abbr-1&gt;&lt;/alt-periodical&gt;&lt;pages&gt;48&lt;/pages&gt;&lt;volume&gt;5&lt;/volume&gt;&lt;keywords&gt;&lt;keyword&gt;Blochmannia&lt;/keyword&gt;&lt;keyword&gt;endosymbionts&lt;/keyword&gt;&lt;keyword&gt;Camponotus floridanus&lt;/keyword&gt;&lt;keyword&gt;Amino acids&lt;/keyword&gt;&lt;keyword&gt;Bacteria&lt;/keyword&gt;&lt;keyword&gt;Nitrogen&lt;/keyword&gt;&lt;keyword&gt;Urea&lt;/keyword&gt;&lt;/keywords&gt;&lt;dates&gt;&lt;year&gt;2007&lt;/year&gt;&lt;/dates&gt;&lt;accession-num&gt;doi:10.1186/1741-7007-5-48&lt;/accession-num&gt;&lt;urls&gt;&lt;/urls&gt;&lt;/record&gt;&lt;/Cite&gt;&lt;/EndNote&gt;</w:instrText>
      </w:r>
      <w:r w:rsidR="00F62001" w:rsidRPr="00132022">
        <w:rPr>
          <w:rFonts w:ascii="Arial" w:hAnsi="Arial" w:cs="Arial"/>
          <w:sz w:val="24"/>
          <w:szCs w:val="24"/>
        </w:rPr>
        <w:fldChar w:fldCharType="separate"/>
      </w:r>
      <w:r w:rsidR="00F62001" w:rsidRPr="00132022">
        <w:rPr>
          <w:rFonts w:ascii="Arial" w:hAnsi="Arial" w:cs="Arial"/>
          <w:noProof/>
          <w:sz w:val="24"/>
          <w:szCs w:val="24"/>
        </w:rPr>
        <w:t>(</w:t>
      </w:r>
      <w:hyperlink w:anchor="_ENREF_32" w:tooltip="Feldhaar, 2007 #1527" w:history="1">
        <w:r w:rsidR="005C6BD2" w:rsidRPr="00132022">
          <w:rPr>
            <w:rFonts w:ascii="Arial" w:hAnsi="Arial" w:cs="Arial"/>
            <w:noProof/>
            <w:sz w:val="24"/>
            <w:szCs w:val="24"/>
          </w:rPr>
          <w:t>Feldhaar et al. 2007</w:t>
        </w:r>
      </w:hyperlink>
      <w:r w:rsidR="00F62001" w:rsidRPr="00132022">
        <w:rPr>
          <w:rFonts w:ascii="Arial" w:hAnsi="Arial" w:cs="Arial"/>
          <w:noProof/>
          <w:sz w:val="24"/>
          <w:szCs w:val="24"/>
        </w:rPr>
        <w:t>)</w:t>
      </w:r>
      <w:r w:rsidR="00F62001" w:rsidRPr="00132022">
        <w:rPr>
          <w:rFonts w:ascii="Arial" w:hAnsi="Arial" w:cs="Arial"/>
          <w:sz w:val="24"/>
          <w:szCs w:val="24"/>
        </w:rPr>
        <w:fldChar w:fldCharType="end"/>
      </w:r>
      <w:r w:rsidR="00F62001" w:rsidRPr="00132022">
        <w:rPr>
          <w:rFonts w:ascii="Arial" w:hAnsi="Arial" w:cs="Arial"/>
          <w:sz w:val="24"/>
          <w:szCs w:val="24"/>
        </w:rPr>
        <w:t xml:space="preserve">. Chez </w:t>
      </w:r>
      <w:r w:rsidR="00F62001" w:rsidRPr="00132022">
        <w:rPr>
          <w:rFonts w:ascii="Arial" w:hAnsi="Arial" w:cs="Arial"/>
          <w:i/>
          <w:sz w:val="24"/>
          <w:szCs w:val="24"/>
        </w:rPr>
        <w:t>Camponotus fellah</w:t>
      </w:r>
      <w:r w:rsidR="00F62001" w:rsidRPr="00132022">
        <w:rPr>
          <w:rFonts w:ascii="Arial" w:hAnsi="Arial" w:cs="Arial"/>
          <w:sz w:val="24"/>
          <w:szCs w:val="24"/>
        </w:rPr>
        <w:t xml:space="preserve">, elles permettent un meilleur développement des fondations et améliorent l’immunité </w:t>
      </w:r>
      <w:r w:rsidR="00F62001" w:rsidRPr="00132022">
        <w:rPr>
          <w:rFonts w:ascii="Arial" w:hAnsi="Arial" w:cs="Arial"/>
          <w:sz w:val="24"/>
          <w:szCs w:val="24"/>
        </w:rPr>
        <w:fldChar w:fldCharType="begin"/>
      </w:r>
      <w:r w:rsidR="00F62001" w:rsidRPr="00132022">
        <w:rPr>
          <w:rFonts w:ascii="Arial" w:hAnsi="Arial" w:cs="Arial"/>
          <w:sz w:val="24"/>
          <w:szCs w:val="24"/>
        </w:rPr>
        <w:instrText xml:space="preserve"> ADDIN EN.CITE &lt;EndNote&gt;&lt;Cite&gt;&lt;Author&gt;de Souza&lt;/Author&gt;&lt;Year&gt;2009&lt;/Year&gt;&lt;RecNum&gt;2012&lt;/RecNum&gt;&lt;DisplayText&gt;(de Souza et al. 2009)&lt;/DisplayText&gt;&lt;record&gt;&lt;rec-number&gt;2012&lt;/rec-number&gt;&lt;foreign-keys&gt;&lt;key app="EN" db-id="t90xva2spf9er5eastspf2d8p50w0wr0029v"&gt;2012&lt;/key&gt;&lt;/foreign-keys&gt;&lt;ref-type name="Journal Article"&gt;17&lt;/ref-type&gt;&lt;contributors&gt;&lt;authors&gt;&lt;author&gt;de Souza, Danival&lt;/author&gt;&lt;author&gt;Bézier, Annie&lt;/author&gt;&lt;author&gt;Depoix, Delphine&lt;/author&gt;&lt;author&gt;Drezen, Jean-Michel&lt;/author&gt;&lt;author&gt;Lenoir, Alain&lt;/author&gt;&lt;/authors&gt;&lt;/contributors&gt;&lt;titles&gt;&lt;title&gt;&lt;style face="italic" font="default" size="100%"&gt;Blochmannia &lt;/style&gt;&lt;style face="normal" font="default" size="100%"&gt;endosymbionts improve colony growth and immune defence in the ant &lt;/style&gt;&lt;style face="italic" font="default" size="100%"&gt;Camponotus fellah&lt;/style&gt;&lt;/title&gt;&lt;secondary-title&gt;BMC Microbiology&lt;/secondary-title&gt;&lt;alt-title&gt;BMC Microbiol.&lt;/alt-title&gt;&lt;/titles&gt;&lt;periodical&gt;&lt;full-title&gt;BMC Microbiology&lt;/full-title&gt;&lt;/periodical&gt;&lt;alt-periodical&gt;&lt;full-title&gt;BMC Microbiology&lt;/full-title&gt;&lt;abbr-1&gt;BMC Microbiol.&lt;/abbr-1&gt;&lt;/alt-periodical&gt;&lt;pages&gt;29&lt;/pages&gt;&lt;volume&gt;9&lt;/volume&gt;&lt;number&gt;1&lt;/number&gt;&lt;dates&gt;&lt;year&gt;2009&lt;/year&gt;&lt;/dates&gt;&lt;isbn&gt;1471-2180&lt;/isbn&gt;&lt;accession-num&gt;doi:10.1186/1471-2180-9-29&lt;/accession-num&gt;&lt;urls&gt;&lt;related-urls&gt;&lt;url&gt;http://www.biomedcentral.com/1471-2180/9/29&lt;/url&gt;&lt;/related-urls&gt;&lt;/urls&gt;&lt;/record&gt;&lt;/Cite&gt;&lt;/EndNote&gt;</w:instrText>
      </w:r>
      <w:r w:rsidR="00F62001" w:rsidRPr="00132022">
        <w:rPr>
          <w:rFonts w:ascii="Arial" w:hAnsi="Arial" w:cs="Arial"/>
          <w:sz w:val="24"/>
          <w:szCs w:val="24"/>
        </w:rPr>
        <w:fldChar w:fldCharType="separate"/>
      </w:r>
      <w:r w:rsidR="00F62001" w:rsidRPr="00132022">
        <w:rPr>
          <w:rFonts w:ascii="Arial" w:hAnsi="Arial" w:cs="Arial"/>
          <w:noProof/>
          <w:sz w:val="24"/>
          <w:szCs w:val="24"/>
        </w:rPr>
        <w:t>(</w:t>
      </w:r>
      <w:hyperlink w:anchor="_ENREF_26" w:tooltip="de Souza, 2009 #2012" w:history="1">
        <w:r w:rsidR="005C6BD2" w:rsidRPr="00132022">
          <w:rPr>
            <w:rFonts w:ascii="Arial" w:hAnsi="Arial" w:cs="Arial"/>
            <w:noProof/>
            <w:sz w:val="24"/>
            <w:szCs w:val="24"/>
          </w:rPr>
          <w:t>de Souza et al. 2009</w:t>
        </w:r>
      </w:hyperlink>
      <w:r w:rsidR="00F62001" w:rsidRPr="00132022">
        <w:rPr>
          <w:rFonts w:ascii="Arial" w:hAnsi="Arial" w:cs="Arial"/>
          <w:noProof/>
          <w:sz w:val="24"/>
          <w:szCs w:val="24"/>
        </w:rPr>
        <w:t>)</w:t>
      </w:r>
      <w:r w:rsidR="00F62001" w:rsidRPr="00132022">
        <w:rPr>
          <w:rFonts w:ascii="Arial" w:hAnsi="Arial" w:cs="Arial"/>
          <w:sz w:val="24"/>
          <w:szCs w:val="24"/>
        </w:rPr>
        <w:fldChar w:fldCharType="end"/>
      </w:r>
      <w:r w:rsidR="00F62001" w:rsidRPr="00132022">
        <w:rPr>
          <w:rFonts w:ascii="Arial" w:hAnsi="Arial" w:cs="Arial"/>
          <w:sz w:val="24"/>
          <w:szCs w:val="24"/>
        </w:rPr>
        <w:t xml:space="preserve">. </w:t>
      </w:r>
      <w:r w:rsidR="005C6BD2" w:rsidRPr="005C6BD2">
        <w:rPr>
          <w:rFonts w:ascii="Arial" w:hAnsi="Arial" w:cs="Arial"/>
          <w:sz w:val="24"/>
          <w:szCs w:val="24"/>
        </w:rPr>
        <w:t xml:space="preserve">Les termites </w:t>
      </w:r>
      <w:r w:rsidR="005C6BD2" w:rsidRPr="005C6BD2">
        <w:rPr>
          <w:rFonts w:ascii="Arial" w:hAnsi="Arial" w:cs="Arial"/>
          <w:i/>
          <w:sz w:val="24"/>
          <w:szCs w:val="24"/>
        </w:rPr>
        <w:t xml:space="preserve">Coptotermes </w:t>
      </w:r>
      <w:proofErr w:type="spellStart"/>
      <w:r w:rsidR="005C6BD2" w:rsidRPr="005C6BD2">
        <w:rPr>
          <w:rFonts w:ascii="Arial" w:hAnsi="Arial" w:cs="Arial"/>
          <w:i/>
          <w:sz w:val="24"/>
          <w:szCs w:val="24"/>
        </w:rPr>
        <w:t>formosanus</w:t>
      </w:r>
      <w:proofErr w:type="spellEnd"/>
      <w:r w:rsidR="005C6BD2" w:rsidRPr="005C6BD2">
        <w:rPr>
          <w:rFonts w:ascii="Arial" w:hAnsi="Arial" w:cs="Arial"/>
          <w:sz w:val="24"/>
          <w:szCs w:val="24"/>
        </w:rPr>
        <w:t xml:space="preserve"> exposés au champignon </w:t>
      </w:r>
      <w:proofErr w:type="spellStart"/>
      <w:r w:rsidR="005C6BD2" w:rsidRPr="005C6BD2">
        <w:rPr>
          <w:rFonts w:ascii="Arial" w:hAnsi="Arial" w:cs="Arial"/>
          <w:i/>
          <w:sz w:val="24"/>
          <w:szCs w:val="24"/>
        </w:rPr>
        <w:t>Metarhizium</w:t>
      </w:r>
      <w:proofErr w:type="spellEnd"/>
      <w:r w:rsidR="005C6BD2" w:rsidRPr="005C6BD2">
        <w:rPr>
          <w:rFonts w:ascii="Arial" w:hAnsi="Arial" w:cs="Arial"/>
          <w:i/>
          <w:sz w:val="24"/>
          <w:szCs w:val="24"/>
        </w:rPr>
        <w:t xml:space="preserve"> </w:t>
      </w:r>
      <w:proofErr w:type="spellStart"/>
      <w:r w:rsidR="005C6BD2" w:rsidRPr="005C6BD2">
        <w:rPr>
          <w:rFonts w:ascii="Arial" w:hAnsi="Arial" w:cs="Arial"/>
          <w:i/>
          <w:sz w:val="24"/>
          <w:szCs w:val="24"/>
        </w:rPr>
        <w:t>anisopliae</w:t>
      </w:r>
      <w:proofErr w:type="spellEnd"/>
      <w:r w:rsidR="005C6BD2" w:rsidRPr="005C6BD2">
        <w:rPr>
          <w:rFonts w:ascii="Arial" w:hAnsi="Arial" w:cs="Arial"/>
          <w:sz w:val="24"/>
          <w:szCs w:val="24"/>
        </w:rPr>
        <w:t xml:space="preserve"> sont résistant</w:t>
      </w:r>
      <w:r w:rsidR="005C6BD2">
        <w:rPr>
          <w:rFonts w:ascii="Arial" w:hAnsi="Arial" w:cs="Arial"/>
          <w:sz w:val="24"/>
          <w:szCs w:val="24"/>
        </w:rPr>
        <w:t>s</w:t>
      </w:r>
      <w:r w:rsidR="005C6BD2" w:rsidRPr="005C6BD2">
        <w:rPr>
          <w:rFonts w:ascii="Arial" w:hAnsi="Arial" w:cs="Arial"/>
          <w:sz w:val="24"/>
          <w:szCs w:val="24"/>
        </w:rPr>
        <w:t xml:space="preserve"> à l’infection car ils ont domestiqué des bactéries à activité antifongique comme des </w:t>
      </w:r>
      <w:proofErr w:type="spellStart"/>
      <w:r w:rsidR="005C6BD2" w:rsidRPr="005C6BD2">
        <w:rPr>
          <w:rFonts w:ascii="Arial" w:hAnsi="Arial" w:cs="Arial"/>
          <w:i/>
          <w:sz w:val="24"/>
          <w:szCs w:val="24"/>
        </w:rPr>
        <w:t>Streptomyces</w:t>
      </w:r>
      <w:proofErr w:type="spellEnd"/>
      <w:r w:rsidR="005C6BD2">
        <w:rPr>
          <w:rFonts w:ascii="Arial" w:hAnsi="Arial" w:cs="Arial"/>
          <w:i/>
          <w:sz w:val="24"/>
          <w:szCs w:val="24"/>
        </w:rPr>
        <w:t xml:space="preserve"> </w:t>
      </w:r>
      <w:r w:rsidR="005C6BD2" w:rsidRPr="005C6BD2">
        <w:rPr>
          <w:rFonts w:ascii="Arial" w:hAnsi="Arial" w:cs="Arial"/>
          <w:sz w:val="24"/>
          <w:szCs w:val="24"/>
        </w:rPr>
        <w:fldChar w:fldCharType="begin"/>
      </w:r>
      <w:r w:rsidR="005C6BD2" w:rsidRPr="005C6BD2">
        <w:rPr>
          <w:rFonts w:ascii="Arial" w:hAnsi="Arial" w:cs="Arial"/>
          <w:sz w:val="24"/>
          <w:szCs w:val="24"/>
        </w:rPr>
        <w:instrText xml:space="preserve"> ADDIN EN.CITE &lt;EndNote&gt;&lt;Cite&gt;&lt;Author&gt;Chouvenc&lt;/Author&gt;&lt;Year&gt;2013&lt;/Year&gt;&lt;RecNum&gt;3713&lt;/RecNum&gt;&lt;DisplayText&gt;(Chouvenc et al. 2013)&lt;/DisplayText&gt;&lt;record&gt;&lt;rec-number&gt;3713&lt;/rec-number&gt;&lt;foreign-keys&gt;&lt;key app="EN" db-id="t90xva2spf9er5eastspf2d8p50w0wr0029v"&gt;3713&lt;/key&gt;&lt;/foreign-keys&gt;&lt;ref-type name="Journal Article"&gt;17&lt;/ref-type&gt;&lt;contributors&gt;&lt;authors&gt;&lt;author&gt;Chouvenc, Thomas&lt;/author&gt;&lt;author&gt;Efstathion, Caroline A.&lt;/author&gt;&lt;author&gt;Elliott, Monica L.&lt;/author&gt;&lt;author&gt;Su, Nan-Yao&lt;/author&gt;&lt;/authors&gt;&lt;/contributors&gt;&lt;titles&gt;&lt;title&gt;Extended disease resistance emerging from the faecal nest of a subterranean termite&lt;/title&gt;&lt;secondary-title&gt;Proceedings of the Royal Society B: Biological Sciences&lt;/secondary-title&gt;&lt;/titles&gt;&lt;periodical&gt;&lt;full-title&gt;Proceedings of the Royal Society B: Biological Sciences&lt;/full-title&gt;&lt;/periodical&gt;&lt;volume&gt;280&lt;/volume&gt;&lt;number&gt;1770&lt;/number&gt;&lt;dates&gt;&lt;year&gt;2013&lt;/year&gt;&lt;pub-dates&gt;&lt;date&gt;November 7, 2013&lt;/date&gt;&lt;/pub-dates&gt;&lt;/dates&gt;&lt;urls&gt;&lt;related-urls&gt;&lt;url&gt;http://rspb.royalsocietypublishing.org/content/280/1770/20131885.abstract&lt;/url&gt;&lt;/related-urls&gt;&lt;/urls&gt;&lt;electronic-resource-num&gt;10.1098/rspb.2013.1885&lt;/electronic-resource-num&gt;&lt;/record&gt;&lt;/Cite&gt;&lt;/EndNote&gt;</w:instrText>
      </w:r>
      <w:r w:rsidR="005C6BD2" w:rsidRPr="005C6BD2">
        <w:rPr>
          <w:rFonts w:ascii="Arial" w:hAnsi="Arial" w:cs="Arial"/>
          <w:sz w:val="24"/>
          <w:szCs w:val="24"/>
        </w:rPr>
        <w:fldChar w:fldCharType="separate"/>
      </w:r>
      <w:r w:rsidR="005C6BD2" w:rsidRPr="005C6BD2">
        <w:rPr>
          <w:rFonts w:ascii="Arial" w:hAnsi="Arial" w:cs="Arial"/>
          <w:noProof/>
          <w:sz w:val="24"/>
          <w:szCs w:val="24"/>
        </w:rPr>
        <w:t>(</w:t>
      </w:r>
      <w:hyperlink w:anchor="_ENREF_21" w:tooltip="Chouvenc, 2013 #3713" w:history="1">
        <w:r w:rsidR="005C6BD2" w:rsidRPr="005C6BD2">
          <w:rPr>
            <w:rFonts w:ascii="Arial" w:hAnsi="Arial" w:cs="Arial"/>
            <w:noProof/>
            <w:sz w:val="24"/>
            <w:szCs w:val="24"/>
          </w:rPr>
          <w:t>Chouvenc et al. 2013</w:t>
        </w:r>
      </w:hyperlink>
      <w:r w:rsidR="005C6BD2" w:rsidRPr="005C6BD2">
        <w:rPr>
          <w:rFonts w:ascii="Arial" w:hAnsi="Arial" w:cs="Arial"/>
          <w:noProof/>
          <w:sz w:val="24"/>
          <w:szCs w:val="24"/>
        </w:rPr>
        <w:t>)</w:t>
      </w:r>
      <w:r w:rsidR="005C6BD2" w:rsidRPr="005C6BD2">
        <w:rPr>
          <w:rFonts w:ascii="Arial" w:hAnsi="Arial" w:cs="Arial"/>
          <w:sz w:val="24"/>
          <w:szCs w:val="24"/>
        </w:rPr>
        <w:fldChar w:fldCharType="end"/>
      </w:r>
      <w:r w:rsidR="005C6BD2" w:rsidRPr="005C6BD2">
        <w:rPr>
          <w:rFonts w:ascii="Arial" w:hAnsi="Arial" w:cs="Arial"/>
          <w:sz w:val="24"/>
          <w:szCs w:val="24"/>
        </w:rPr>
        <w:t>. Cela expliquerait en partie l'échec de nombreuses tentatives de lutte contre les termites avec des champignons pathogènes. Décidément le rôle des bactéries dans les écosystèmes se r</w:t>
      </w:r>
      <w:r w:rsidR="005C6BD2">
        <w:rPr>
          <w:rFonts w:ascii="Arial" w:hAnsi="Arial" w:cs="Arial"/>
          <w:sz w:val="24"/>
          <w:szCs w:val="24"/>
        </w:rPr>
        <w:t xml:space="preserve">évèle de plus en plus important et </w:t>
      </w:r>
      <w:r w:rsidR="00F62001" w:rsidRPr="00132022">
        <w:rPr>
          <w:rFonts w:ascii="Arial" w:hAnsi="Arial" w:cs="Arial"/>
          <w:sz w:val="24"/>
          <w:szCs w:val="24"/>
        </w:rPr>
        <w:t>de plus en plus étudié, par exemple au congrès de Cairns en 2014, sur plus de 600 communications et posters on trouve 130 fois « </w:t>
      </w:r>
      <w:proofErr w:type="spellStart"/>
      <w:r w:rsidR="00F62001" w:rsidRPr="00132022">
        <w:rPr>
          <w:rFonts w:ascii="Arial" w:hAnsi="Arial" w:cs="Arial"/>
          <w:sz w:val="24"/>
          <w:szCs w:val="24"/>
        </w:rPr>
        <w:t>bacteri</w:t>
      </w:r>
      <w:proofErr w:type="spellEnd"/>
      <w:r w:rsidR="00F62001" w:rsidRPr="00132022">
        <w:rPr>
          <w:rFonts w:ascii="Arial" w:hAnsi="Arial" w:cs="Arial"/>
          <w:sz w:val="24"/>
          <w:szCs w:val="24"/>
        </w:rPr>
        <w:t> » dont 4 dans le titre.</w:t>
      </w:r>
    </w:p>
    <w:p w:rsidR="006E4CF8" w:rsidRPr="00400942" w:rsidRDefault="006E4CF8" w:rsidP="00DD1624">
      <w:pPr>
        <w:pStyle w:val="Titre1"/>
        <w:numPr>
          <w:ilvl w:val="0"/>
          <w:numId w:val="11"/>
        </w:numPr>
        <w:rPr>
          <w:b/>
          <w:u w:val="single"/>
        </w:rPr>
      </w:pPr>
      <w:r w:rsidRPr="00400942">
        <w:rPr>
          <w:rStyle w:val="Titre1Car"/>
          <w:b/>
        </w:rPr>
        <w:t>Pollution par phtalates.</w:t>
      </w:r>
    </w:p>
    <w:p w:rsidR="006E4CF8" w:rsidRPr="006E4CF8" w:rsidRDefault="004D1954" w:rsidP="004D1954">
      <w:pPr>
        <w:autoSpaceDE w:val="0"/>
        <w:autoSpaceDN w:val="0"/>
        <w:adjustRightInd w:val="0"/>
        <w:spacing w:after="0" w:line="240" w:lineRule="auto"/>
        <w:ind w:left="360"/>
        <w:rPr>
          <w:rFonts w:ascii="Arial" w:hAnsi="Arial" w:cs="Arial"/>
          <w:sz w:val="24"/>
          <w:szCs w:val="24"/>
        </w:rPr>
      </w:pPr>
      <w:r>
        <w:rPr>
          <w:rFonts w:ascii="Arial" w:hAnsi="Arial" w:cs="Arial"/>
          <w:sz w:val="24"/>
          <w:szCs w:val="24"/>
        </w:rPr>
        <w:t>Dans les chromatographies on trouve très souvent des pollutions. La plus fréquente est la présence de phtalates signalés par de nombreux auteurs. J’ai essayé de voir ce qu’étaient ces substances</w:t>
      </w:r>
      <w:r w:rsidR="008942C4">
        <w:rPr>
          <w:rFonts w:ascii="Arial" w:hAnsi="Arial" w:cs="Arial"/>
          <w:sz w:val="24"/>
          <w:szCs w:val="24"/>
        </w:rPr>
        <w:t xml:space="preserve"> et pourquoi on les trouve sur </w:t>
      </w:r>
      <w:r>
        <w:rPr>
          <w:rFonts w:ascii="Arial" w:hAnsi="Arial" w:cs="Arial"/>
          <w:sz w:val="24"/>
          <w:szCs w:val="24"/>
        </w:rPr>
        <w:t>l</w:t>
      </w:r>
      <w:r w:rsidR="008942C4">
        <w:rPr>
          <w:rFonts w:ascii="Arial" w:hAnsi="Arial" w:cs="Arial"/>
          <w:sz w:val="24"/>
          <w:szCs w:val="24"/>
        </w:rPr>
        <w:t>a</w:t>
      </w:r>
      <w:r>
        <w:rPr>
          <w:rFonts w:ascii="Arial" w:hAnsi="Arial" w:cs="Arial"/>
          <w:sz w:val="24"/>
          <w:szCs w:val="24"/>
        </w:rPr>
        <w:t xml:space="preserve"> cuticule des fourmis. Les phtalates sont des plastifiants qui rendent les plastiques plus souples. On les trouve dans tous les plastiques, parfois en grande quantité. La liaison chimique plastique – phtalate n’étant pas stable, les phtalates sont libérés et se retrouvent dans l’eau, le sol, les aliments et même l’atmosphère. Ils sont très lipophiles et sont piégés sur la cuticule des insectes et donc des fourmis. On a publié ces données en 2012 </w:t>
      </w:r>
      <w:r>
        <w:rPr>
          <w:rFonts w:ascii="Arial" w:hAnsi="Arial" w:cs="Arial"/>
          <w:sz w:val="24"/>
          <w:szCs w:val="24"/>
        </w:rPr>
        <w:fldChar w:fldCharType="begin"/>
      </w:r>
      <w:r>
        <w:rPr>
          <w:rFonts w:ascii="Arial" w:hAnsi="Arial" w:cs="Arial"/>
          <w:sz w:val="24"/>
          <w:szCs w:val="24"/>
        </w:rPr>
        <w:instrText xml:space="preserve"> ADDIN EN.CITE &lt;EndNote&gt;&lt;Cite&gt;&lt;Author&gt;Lenoir&lt;/Author&gt;&lt;Year&gt;2012&lt;/Year&gt;&lt;RecNum&gt;3252&lt;/RecNum&gt;&lt;DisplayText&gt;(Lenoir et al. 2012)&lt;/DisplayText&gt;&lt;record&gt;&lt;rec-number&gt;3252&lt;/rec-number&gt;&lt;foreign-keys&gt;&lt;key app="EN" db-id="t90xva2spf9er5eastspf2d8p50w0wr0029v"&gt;3252&lt;/key&gt;&lt;/foreign-keys&gt;&lt;ref-type name="Journal Article"&gt;17&lt;/ref-type&gt;&lt;contributors&gt;&lt;authors&gt;&lt;author&gt;Lenoir, A.&lt;/author&gt;&lt;author&gt;Cuvillier-Hot, V.&lt;/author&gt;&lt;author&gt;Devers, S.&lt;/author&gt;&lt;author&gt;Christidès, J.-P.&lt;/author&gt;&lt;author&gt;Montigny, F.&lt;/author&gt;&lt;/authors&gt;&lt;/contributors&gt;&lt;titles&gt;&lt;title&gt;Ant cuticles: a trap for atmospheric phthalate contaminants&lt;/title&gt;&lt;secondary-title&gt;Science of The Total Environment&lt;/secondary-title&gt;&lt;alt-title&gt;Sci Total Envir&lt;/alt-title&gt;&lt;/titles&gt;&lt;periodical&gt;&lt;full-title&gt;Science of The Total Environment&lt;/full-title&gt;&lt;/periodical&gt;&lt;pages&gt;209-12&lt;/pages&gt;&lt;volume&gt;441&lt;/volume&gt;&lt;keywords&gt;&lt;keyword&gt;Lasius niger&lt;/keyword&gt;&lt;keyword&gt;DEHP&lt;/keyword&gt;&lt;keyword&gt;DBP&lt;/keyword&gt;&lt;keyword&gt;DiBP&lt;/keyword&gt;&lt;keyword&gt;Phtalates&lt;/keyword&gt;&lt;keyword&gt;Pollutants&lt;/keyword&gt;&lt;keyword&gt;Atmosphere&lt;/keyword&gt;&lt;/keywords&gt;&lt;dates&gt;&lt;year&gt;2012&lt;/year&gt;&lt;/dates&gt;&lt;urls&gt;&lt;/urls&gt;&lt;/record&gt;&lt;/Cite&gt;&lt;/EndNote&gt;</w:instrText>
      </w:r>
      <w:r>
        <w:rPr>
          <w:rFonts w:ascii="Arial" w:hAnsi="Arial" w:cs="Arial"/>
          <w:sz w:val="24"/>
          <w:szCs w:val="24"/>
        </w:rPr>
        <w:fldChar w:fldCharType="separate"/>
      </w:r>
      <w:r>
        <w:rPr>
          <w:rFonts w:ascii="Arial" w:hAnsi="Arial" w:cs="Arial"/>
          <w:noProof/>
          <w:sz w:val="24"/>
          <w:szCs w:val="24"/>
        </w:rPr>
        <w:t>(</w:t>
      </w:r>
      <w:hyperlink w:anchor="_ENREF_49" w:tooltip="Lenoir, 2012 #3252" w:history="1">
        <w:r w:rsidR="005C6BD2">
          <w:rPr>
            <w:rFonts w:ascii="Arial" w:hAnsi="Arial" w:cs="Arial"/>
            <w:noProof/>
            <w:sz w:val="24"/>
            <w:szCs w:val="24"/>
          </w:rPr>
          <w:t>Lenoir et al. 2012</w:t>
        </w:r>
      </w:hyperlink>
      <w:r>
        <w:rPr>
          <w:rFonts w:ascii="Arial" w:hAnsi="Arial" w:cs="Arial"/>
          <w:noProof/>
          <w:sz w:val="24"/>
          <w:szCs w:val="24"/>
        </w:rPr>
        <w:t>)</w:t>
      </w:r>
      <w:r>
        <w:rPr>
          <w:rFonts w:ascii="Arial" w:hAnsi="Arial" w:cs="Arial"/>
          <w:sz w:val="24"/>
          <w:szCs w:val="24"/>
        </w:rPr>
        <w:fldChar w:fldCharType="end"/>
      </w:r>
      <w:r>
        <w:rPr>
          <w:rFonts w:ascii="Arial" w:hAnsi="Arial" w:cs="Arial"/>
          <w:sz w:val="24"/>
          <w:szCs w:val="24"/>
        </w:rPr>
        <w:t xml:space="preserve">, ce qui nous a valu un article dans le Figaro </w:t>
      </w:r>
      <w:r>
        <w:rPr>
          <w:rFonts w:ascii="Arial" w:hAnsi="Arial" w:cs="Arial"/>
          <w:sz w:val="24"/>
          <w:szCs w:val="24"/>
        </w:rPr>
        <w:fldChar w:fldCharType="begin"/>
      </w:r>
      <w:r>
        <w:rPr>
          <w:rFonts w:ascii="Arial" w:hAnsi="Arial" w:cs="Arial"/>
          <w:sz w:val="24"/>
          <w:szCs w:val="24"/>
        </w:rPr>
        <w:instrText xml:space="preserve"> ADDIN EN.CITE &lt;EndNote&gt;&lt;Cite&gt;&lt;Author&gt;Miserey&lt;/Author&gt;&lt;Year&gt;2013&lt;/Year&gt;&lt;RecNum&gt;3356&lt;/RecNum&gt;&lt;DisplayText&gt;(Miserey 2013)&lt;/DisplayText&gt;&lt;record&gt;&lt;rec-number&gt;3356&lt;/rec-number&gt;&lt;foreign-keys&gt;&lt;key app="EN" db-id="t90xva2spf9er5eastspf2d8p50w0wr0029v"&gt;3356&lt;/key&gt;&lt;/foreign-keys&gt;&lt;ref-type name="Newspaper Article"&gt;23&lt;/ref-type&gt;&lt;contributors&gt;&lt;authors&gt;&lt;author&gt;Miserey, Yves&lt;/author&gt;&lt;/authors&gt;&lt;/contributors&gt;&lt;titles&gt;&lt;title&gt;Partout dans le monde, les fourmis sont contaminées par des substances plastifiantes&lt;/title&gt;&lt;secondary-title&gt;Le Figaro&lt;/secondary-title&gt;&lt;/titles&gt;&lt;pages&gt;7&lt;/pages&gt;&lt;section&gt;4 janvier&lt;/section&gt;&lt;dates&gt;&lt;year&gt;2013&lt;/year&gt;&lt;/dates&gt;&lt;urls&gt;&lt;/urls&gt;&lt;/record&gt;&lt;/Cite&gt;&lt;/EndNote&gt;</w:instrText>
      </w:r>
      <w:r>
        <w:rPr>
          <w:rFonts w:ascii="Arial" w:hAnsi="Arial" w:cs="Arial"/>
          <w:sz w:val="24"/>
          <w:szCs w:val="24"/>
        </w:rPr>
        <w:fldChar w:fldCharType="separate"/>
      </w:r>
      <w:r>
        <w:rPr>
          <w:rFonts w:ascii="Arial" w:hAnsi="Arial" w:cs="Arial"/>
          <w:noProof/>
          <w:sz w:val="24"/>
          <w:szCs w:val="24"/>
        </w:rPr>
        <w:t>(</w:t>
      </w:r>
      <w:hyperlink w:anchor="_ENREF_58" w:tooltip="Miserey, 2013 #3356" w:history="1">
        <w:r w:rsidR="005C6BD2">
          <w:rPr>
            <w:rFonts w:ascii="Arial" w:hAnsi="Arial" w:cs="Arial"/>
            <w:noProof/>
            <w:sz w:val="24"/>
            <w:szCs w:val="24"/>
          </w:rPr>
          <w:t>Miserey 2013</w:t>
        </w:r>
      </w:hyperlink>
      <w:r>
        <w:rPr>
          <w:rFonts w:ascii="Arial" w:hAnsi="Arial" w:cs="Arial"/>
          <w:noProof/>
          <w:sz w:val="24"/>
          <w:szCs w:val="24"/>
        </w:rPr>
        <w:t>)</w:t>
      </w:r>
      <w:r>
        <w:rPr>
          <w:rFonts w:ascii="Arial" w:hAnsi="Arial" w:cs="Arial"/>
          <w:sz w:val="24"/>
          <w:szCs w:val="24"/>
        </w:rPr>
        <w:fldChar w:fldCharType="end"/>
      </w:r>
      <w:r>
        <w:rPr>
          <w:rFonts w:ascii="Arial" w:hAnsi="Arial" w:cs="Arial"/>
          <w:sz w:val="24"/>
          <w:szCs w:val="24"/>
        </w:rPr>
        <w:t xml:space="preserve">. Les phtalates perturbent l’immunité des fourmis </w:t>
      </w:r>
      <w:r>
        <w:rPr>
          <w:rFonts w:ascii="Arial" w:hAnsi="Arial" w:cs="Arial"/>
          <w:sz w:val="24"/>
          <w:szCs w:val="24"/>
        </w:rPr>
        <w:fldChar w:fldCharType="begin"/>
      </w:r>
      <w:r>
        <w:rPr>
          <w:rFonts w:ascii="Arial" w:hAnsi="Arial" w:cs="Arial"/>
          <w:sz w:val="24"/>
          <w:szCs w:val="24"/>
        </w:rPr>
        <w:instrText xml:space="preserve"> ADDIN EN.CITE &lt;EndNote&gt;&lt;Cite&gt;&lt;Author&gt;Cuvillier-Hot&lt;/Author&gt;&lt;Year&gt;2014&lt;/Year&gt;&lt;RecNum&gt;3918&lt;/RecNum&gt;&lt;DisplayText&gt;(Cuvillier-Hot et al. 2014)&lt;/DisplayText&gt;&lt;record&gt;&lt;rec-number&gt;3918&lt;/rec-number&gt;&lt;foreign-keys&gt;&lt;key app="EN" db-id="t90xva2spf9er5eastspf2d8p50w0wr0029v"&gt;3918&lt;/key&gt;&lt;/foreign-keys&gt;&lt;ref-type name="Journal Article"&gt;17&lt;/ref-type&gt;&lt;contributors&gt;&lt;authors&gt;&lt;author&gt;Cuvillier-Hot, Virginie&lt;/author&gt;&lt;author&gt;Salin, Karine&lt;/author&gt;&lt;author&gt;Devers, Séverine&lt;/author&gt;&lt;author&gt;Tasiemski, Aurélie&lt;/author&gt;&lt;author&gt;Schaffner, Pauline&lt;/author&gt;&lt;author&gt;Boulay, Raphaël&lt;/author&gt;&lt;author&gt;Billiard, Sylvain&lt;/author&gt;&lt;author&gt;Lenoir, Alain&lt;/author&gt;&lt;/authors&gt;&lt;/contributors&gt;&lt;titles&gt;&lt;title&gt;&lt;style face="normal" font="default" size="100%"&gt;Impact of ecological doses of the most widespread phthalate on a terrestrial species, the ant &lt;/style&gt;&lt;style face="italic" font="default" size="100%"&gt;Lasius niger&lt;/style&gt;&lt;/title&gt;&lt;secondary-title&gt;Environmental Research&lt;/secondary-title&gt;&lt;/titles&gt;&lt;periodical&gt;&lt;full-title&gt;Environmental Research&lt;/full-title&gt;&lt;/periodical&gt;&lt;pages&gt;104-110&lt;/pages&gt;&lt;volume&gt;131&lt;/volume&gt;&lt;number&gt;0&lt;/number&gt;&lt;keywords&gt;&lt;keyword&gt;Phthalates&lt;/keyword&gt;&lt;keyword&gt;DEHP&lt;/keyword&gt;&lt;keyword&gt;Biomarker&lt;/keyword&gt;&lt;keyword&gt;Immunity&lt;/keyword&gt;&lt;keyword&gt;Oxidative stress&lt;/keyword&gt;&lt;/keywords&gt;&lt;dates&gt;&lt;year&gt;2014&lt;/year&gt;&lt;/dates&gt;&lt;isbn&gt;0013-9351&lt;/isbn&gt;&lt;urls&gt;&lt;related-urls&gt;&lt;url&gt;http://www.sciencedirect.com/science/article/pii/S0013935114000620&lt;/url&gt;&lt;/related-urls&gt;&lt;/urls&gt;&lt;electronic-resource-num&gt;http://dx.doi.org/10.1016/j.envres.2014.03.016&lt;/electronic-resource-num&gt;&lt;/record&gt;&lt;/Cite&gt;&lt;/EndNote&gt;</w:instrText>
      </w:r>
      <w:r>
        <w:rPr>
          <w:rFonts w:ascii="Arial" w:hAnsi="Arial" w:cs="Arial"/>
          <w:sz w:val="24"/>
          <w:szCs w:val="24"/>
        </w:rPr>
        <w:fldChar w:fldCharType="separate"/>
      </w:r>
      <w:r>
        <w:rPr>
          <w:rFonts w:ascii="Arial" w:hAnsi="Arial" w:cs="Arial"/>
          <w:noProof/>
          <w:sz w:val="24"/>
          <w:szCs w:val="24"/>
        </w:rPr>
        <w:t>(</w:t>
      </w:r>
      <w:hyperlink w:anchor="_ENREF_23" w:tooltip="Cuvillier-Hot, 2014 #3918" w:history="1">
        <w:r w:rsidR="005C6BD2">
          <w:rPr>
            <w:rFonts w:ascii="Arial" w:hAnsi="Arial" w:cs="Arial"/>
            <w:noProof/>
            <w:sz w:val="24"/>
            <w:szCs w:val="24"/>
          </w:rPr>
          <w:t>Cuvillier-Hot et al. 2014</w:t>
        </w:r>
      </w:hyperlink>
      <w:r>
        <w:rPr>
          <w:rFonts w:ascii="Arial" w:hAnsi="Arial" w:cs="Arial"/>
          <w:noProof/>
          <w:sz w:val="24"/>
          <w:szCs w:val="24"/>
        </w:rPr>
        <w:t>)</w:t>
      </w:r>
      <w:r>
        <w:rPr>
          <w:rFonts w:ascii="Arial" w:hAnsi="Arial" w:cs="Arial"/>
          <w:sz w:val="24"/>
          <w:szCs w:val="24"/>
        </w:rPr>
        <w:fldChar w:fldCharType="end"/>
      </w:r>
      <w:r>
        <w:rPr>
          <w:rFonts w:ascii="Arial" w:hAnsi="Arial" w:cs="Arial"/>
          <w:sz w:val="24"/>
          <w:szCs w:val="24"/>
        </w:rPr>
        <w:t xml:space="preserve"> et sont absorbés par la cuticule </w:t>
      </w:r>
      <w:r>
        <w:rPr>
          <w:rFonts w:ascii="Arial" w:hAnsi="Arial" w:cs="Arial"/>
          <w:sz w:val="24"/>
          <w:szCs w:val="24"/>
        </w:rPr>
        <w:fldChar w:fldCharType="begin"/>
      </w:r>
      <w:r>
        <w:rPr>
          <w:rFonts w:ascii="Arial" w:hAnsi="Arial" w:cs="Arial"/>
          <w:sz w:val="24"/>
          <w:szCs w:val="24"/>
        </w:rPr>
        <w:instrText xml:space="preserve"> ADDIN EN.CITE &lt;EndNote&gt;&lt;Cite&gt;&lt;Author&gt;Lenoir&lt;/Author&gt;&lt;Year&gt;2014&lt;/Year&gt;&lt;RecNum&gt;4000&lt;/RecNum&gt;&lt;DisplayText&gt;(Lenoir et al. 2014)&lt;/DisplayText&gt;&lt;record&gt;&lt;rec-number&gt;4000&lt;/rec-number&gt;&lt;foreign-keys&gt;&lt;key app="EN" db-id="t90xva2spf9er5eastspf2d8p50w0wr0029v"&gt;4000&lt;/key&gt;&lt;/foreign-keys&gt;&lt;ref-type name="Journal Article"&gt;17&lt;/ref-type&gt;&lt;contributors&gt;&lt;authors&gt;&lt;author&gt;Lenoir, A.&lt;/author&gt;&lt;author&gt;Touchard, A.&lt;/author&gt;&lt;author&gt;Devers, S.&lt;/author&gt;&lt;author&gt;Christides, J.-P.&lt;/author&gt;&lt;author&gt;Boulay, R.&lt;/author&gt;&lt;author&gt;Cuvillier-Hot, V.&lt;/author&gt;&lt;/authors&gt;&lt;/contributors&gt;&lt;titles&gt;&lt;title&gt;Ant cuticular response to phthalate pollution&lt;/title&gt;&lt;secondary-title&gt;Enviromnental Science and Pollution Research&lt;/secondary-title&gt;&lt;/titles&gt;&lt;periodical&gt;&lt;full-title&gt;Enviromnental Science and Pollution Research&lt;/full-title&gt;&lt;/periodical&gt;&lt;pages&gt;13446-13451&lt;/pages&gt;&lt;volume&gt;21&lt;/volume&gt;&lt;keywords&gt;&lt;keyword&gt;lasius niger&lt;/keyword&gt;&lt;keyword&gt;Phthalate&lt;/keyword&gt;&lt;keyword&gt;Cuticle&lt;/keyword&gt;&lt;/keywords&gt;&lt;dates&gt;&lt;year&gt;2014&lt;/year&gt;&lt;/dates&gt;&lt;urls&gt;&lt;/urls&gt;&lt;electronic-resource-num&gt;DOI 10.1007/s11356-014-3272-2&lt;/electronic-resource-num&gt;&lt;/record&gt;&lt;/Cite&gt;&lt;/EndNote&gt;</w:instrText>
      </w:r>
      <w:r>
        <w:rPr>
          <w:rFonts w:ascii="Arial" w:hAnsi="Arial" w:cs="Arial"/>
          <w:sz w:val="24"/>
          <w:szCs w:val="24"/>
        </w:rPr>
        <w:fldChar w:fldCharType="separate"/>
      </w:r>
      <w:r>
        <w:rPr>
          <w:rFonts w:ascii="Arial" w:hAnsi="Arial" w:cs="Arial"/>
          <w:noProof/>
          <w:sz w:val="24"/>
          <w:szCs w:val="24"/>
        </w:rPr>
        <w:t>(</w:t>
      </w:r>
      <w:hyperlink w:anchor="_ENREF_55" w:tooltip="Lenoir, 2014 #4000" w:history="1">
        <w:r w:rsidR="005C6BD2">
          <w:rPr>
            <w:rFonts w:ascii="Arial" w:hAnsi="Arial" w:cs="Arial"/>
            <w:noProof/>
            <w:sz w:val="24"/>
            <w:szCs w:val="24"/>
          </w:rPr>
          <w:t>Lenoir et al. 2014</w:t>
        </w:r>
      </w:hyperlink>
      <w:r>
        <w:rPr>
          <w:rFonts w:ascii="Arial" w:hAnsi="Arial" w:cs="Arial"/>
          <w:noProof/>
          <w:sz w:val="24"/>
          <w:szCs w:val="24"/>
        </w:rPr>
        <w:t>)</w:t>
      </w:r>
      <w:r>
        <w:rPr>
          <w:rFonts w:ascii="Arial" w:hAnsi="Arial" w:cs="Arial"/>
          <w:sz w:val="24"/>
          <w:szCs w:val="24"/>
        </w:rPr>
        <w:fldChar w:fldCharType="end"/>
      </w:r>
      <w:r>
        <w:rPr>
          <w:rFonts w:ascii="Arial" w:hAnsi="Arial" w:cs="Arial"/>
          <w:sz w:val="24"/>
          <w:szCs w:val="24"/>
        </w:rPr>
        <w:t>. On les trouve partout même en pleine forêt amazonienne en Guyane</w:t>
      </w:r>
      <w:r w:rsidR="009B1D42">
        <w:rPr>
          <w:rFonts w:ascii="Arial" w:hAnsi="Arial" w:cs="Arial"/>
          <w:sz w:val="24"/>
          <w:szCs w:val="24"/>
        </w:rPr>
        <w:t xml:space="preserve"> </w:t>
      </w:r>
      <w:r w:rsidR="009B1D42">
        <w:rPr>
          <w:rFonts w:ascii="Arial" w:hAnsi="Arial" w:cs="Arial"/>
          <w:sz w:val="24"/>
          <w:szCs w:val="24"/>
        </w:rPr>
        <w:fldChar w:fldCharType="begin"/>
      </w:r>
      <w:r w:rsidR="009B1D42">
        <w:rPr>
          <w:rFonts w:ascii="Arial" w:hAnsi="Arial" w:cs="Arial"/>
          <w:sz w:val="24"/>
          <w:szCs w:val="24"/>
        </w:rPr>
        <w:instrText xml:space="preserve"> ADDIN EN.CITE &lt;EndNote&gt;&lt;Cite&gt;&lt;Author&gt;Lenoir&lt;/Author&gt;&lt;RecNum&gt;4353&lt;/RecNum&gt;&lt;DisplayText&gt;(Lenoir et al. in prep.)&lt;/DisplayText&gt;&lt;record&gt;&lt;rec-number&gt;4353&lt;/rec-number&gt;&lt;foreign-keys&gt;&lt;key app="EN" db-id="t90xva2spf9er5eastspf2d8p50w0wr0029v"&gt;4353&lt;/key&gt;&lt;/foreign-keys&gt;&lt;ref-type name="Journal Article"&gt;17&lt;/ref-type&gt;&lt;contributors&gt;&lt;authors&gt;&lt;author&gt;Lenoir, A.&lt;/author&gt;&lt;author&gt;Boulay, R.&lt;/author&gt;&lt;author&gt;Dejean, A.&lt;/author&gt;&lt;author&gt;Touchard, A.&lt;/author&gt;&lt;author&gt;Cuvillier-Hot, V.&lt;/author&gt;&lt;/authors&gt;&lt;/contributors&gt;&lt;titles&gt;&lt;title&gt;Phthalate Pollution in an Amazon Rainforest &lt;/title&gt;&lt;secondary-title&gt;In prep&lt;/secondary-title&gt;&lt;/titles&gt;&lt;periodical&gt;&lt;full-title&gt;In prep&lt;/full-title&gt;&lt;/periodical&gt;&lt;dates&gt;&lt;year&gt;in prep.&lt;/year&gt;&lt;/dates&gt;&lt;urls&gt;&lt;/urls&gt;&lt;/record&gt;&lt;/Cite&gt;&lt;/EndNote&gt;</w:instrText>
      </w:r>
      <w:r w:rsidR="009B1D42">
        <w:rPr>
          <w:rFonts w:ascii="Arial" w:hAnsi="Arial" w:cs="Arial"/>
          <w:sz w:val="24"/>
          <w:szCs w:val="24"/>
        </w:rPr>
        <w:fldChar w:fldCharType="separate"/>
      </w:r>
      <w:r w:rsidR="009B1D42">
        <w:rPr>
          <w:rFonts w:ascii="Arial" w:hAnsi="Arial" w:cs="Arial"/>
          <w:noProof/>
          <w:sz w:val="24"/>
          <w:szCs w:val="24"/>
        </w:rPr>
        <w:t>(</w:t>
      </w:r>
      <w:hyperlink w:anchor="_ENREF_47" w:tooltip="Lenoir, in prep. #4353" w:history="1">
        <w:r w:rsidR="005C6BD2">
          <w:rPr>
            <w:rFonts w:ascii="Arial" w:hAnsi="Arial" w:cs="Arial"/>
            <w:noProof/>
            <w:sz w:val="24"/>
            <w:szCs w:val="24"/>
          </w:rPr>
          <w:t>Lenoir et al. in prep.</w:t>
        </w:r>
      </w:hyperlink>
      <w:r w:rsidR="009B1D42">
        <w:rPr>
          <w:rFonts w:ascii="Arial" w:hAnsi="Arial" w:cs="Arial"/>
          <w:noProof/>
          <w:sz w:val="24"/>
          <w:szCs w:val="24"/>
        </w:rPr>
        <w:t>)</w:t>
      </w:r>
      <w:r w:rsidR="009B1D42">
        <w:rPr>
          <w:rFonts w:ascii="Arial" w:hAnsi="Arial" w:cs="Arial"/>
          <w:sz w:val="24"/>
          <w:szCs w:val="24"/>
        </w:rPr>
        <w:fldChar w:fldCharType="end"/>
      </w:r>
      <w:r>
        <w:rPr>
          <w:rFonts w:ascii="Arial" w:hAnsi="Arial" w:cs="Arial"/>
          <w:sz w:val="24"/>
          <w:szCs w:val="24"/>
        </w:rPr>
        <w:t>.</w:t>
      </w:r>
      <w:r>
        <w:rPr>
          <w:rFonts w:ascii="Arial" w:hAnsi="Arial" w:cs="Arial"/>
          <w:sz w:val="24"/>
          <w:szCs w:val="24"/>
        </w:rPr>
        <w:br/>
        <w:t>Le problème est que les phtalates sont des pertu</w:t>
      </w:r>
      <w:r w:rsidR="00E963C3">
        <w:rPr>
          <w:rFonts w:ascii="Arial" w:hAnsi="Arial" w:cs="Arial"/>
          <w:sz w:val="24"/>
          <w:szCs w:val="24"/>
        </w:rPr>
        <w:t>r</w:t>
      </w:r>
      <w:r>
        <w:rPr>
          <w:rFonts w:ascii="Arial" w:hAnsi="Arial" w:cs="Arial"/>
          <w:sz w:val="24"/>
          <w:szCs w:val="24"/>
        </w:rPr>
        <w:t xml:space="preserve">bateurs endocriniens avec des effets </w:t>
      </w:r>
      <w:r w:rsidR="00E963C3">
        <w:rPr>
          <w:rFonts w:ascii="Arial" w:hAnsi="Arial" w:cs="Arial"/>
          <w:sz w:val="24"/>
          <w:szCs w:val="24"/>
        </w:rPr>
        <w:t xml:space="preserve">nocifs </w:t>
      </w:r>
      <w:r>
        <w:rPr>
          <w:rFonts w:ascii="Arial" w:hAnsi="Arial" w:cs="Arial"/>
          <w:sz w:val="24"/>
          <w:szCs w:val="24"/>
        </w:rPr>
        <w:t>considérables (voir mon site web</w:t>
      </w:r>
      <w:r w:rsidR="00E963C3">
        <w:rPr>
          <w:rFonts w:ascii="Arial" w:hAnsi="Arial" w:cs="Arial"/>
          <w:sz w:val="24"/>
          <w:szCs w:val="24"/>
        </w:rPr>
        <w:t xml:space="preserve"> </w:t>
      </w:r>
      <w:r w:rsidR="00E963C3">
        <w:rPr>
          <w:rFonts w:ascii="Arial" w:hAnsi="Arial" w:cs="Arial"/>
          <w:sz w:val="24"/>
          <w:szCs w:val="24"/>
        </w:rPr>
        <w:fldChar w:fldCharType="begin"/>
      </w:r>
      <w:r w:rsidR="00E963C3">
        <w:rPr>
          <w:rFonts w:ascii="Arial" w:hAnsi="Arial" w:cs="Arial"/>
          <w:sz w:val="24"/>
          <w:szCs w:val="24"/>
        </w:rPr>
        <w:instrText xml:space="preserve"> ADDIN EN.CITE &lt;EndNote&gt;&lt;Cite&gt;&lt;Author&gt;Lenoir&lt;/Author&gt;&lt;Year&gt;2015&lt;/Year&gt;&lt;RecNum&gt;4351&lt;/RecNum&gt;&lt;DisplayText&gt;(Lenoir 2015)&lt;/DisplayText&gt;&lt;record&gt;&lt;rec-number&gt;4351&lt;/rec-number&gt;&lt;foreign-keys&gt;&lt;key app="EN" db-id="t90xva2spf9er5eastspf2d8p50w0wr0029v"&gt;4351&lt;/key&gt;&lt;/foreign-keys&gt;&lt;ref-type name="Electronic Book"&gt;44&lt;/ref-type&gt;&lt;contributors&gt;&lt;authors&gt;&lt;author&gt;Lenoir, A.&lt;/author&gt;&lt;/authors&gt;&lt;/contributors&gt;&lt;titles&gt;&lt;title&gt;Les fourmis dans un monde de plastique&lt;/title&gt;&lt;/titles&gt;&lt;keywords&gt;&lt;keyword&gt;Plastic&lt;/keyword&gt;&lt;/keywords&gt;&lt;dates&gt;&lt;year&gt;2015&lt;/year&gt;&lt;/dates&gt;&lt;urls&gt;&lt;related-urls&gt;&lt;url&gt;http://cataglyphis.fr/Articles%20divers/Articles%20divers.htm&lt;/url&gt;&lt;/related-urls&gt;&lt;/urls&gt;&lt;/record&gt;&lt;/Cite&gt;&lt;/EndNote&gt;</w:instrText>
      </w:r>
      <w:r w:rsidR="00E963C3">
        <w:rPr>
          <w:rFonts w:ascii="Arial" w:hAnsi="Arial" w:cs="Arial"/>
          <w:sz w:val="24"/>
          <w:szCs w:val="24"/>
        </w:rPr>
        <w:fldChar w:fldCharType="separate"/>
      </w:r>
      <w:r w:rsidR="00E963C3">
        <w:rPr>
          <w:rFonts w:ascii="Arial" w:hAnsi="Arial" w:cs="Arial"/>
          <w:noProof/>
          <w:sz w:val="24"/>
          <w:szCs w:val="24"/>
        </w:rPr>
        <w:t>(</w:t>
      </w:r>
      <w:hyperlink w:anchor="_ENREF_46" w:tooltip="Lenoir, 2015 #4351" w:history="1">
        <w:r w:rsidR="005C6BD2">
          <w:rPr>
            <w:rFonts w:ascii="Arial" w:hAnsi="Arial" w:cs="Arial"/>
            <w:noProof/>
            <w:sz w:val="24"/>
            <w:szCs w:val="24"/>
          </w:rPr>
          <w:t>Lenoir 2015</w:t>
        </w:r>
      </w:hyperlink>
      <w:r w:rsidR="00E963C3">
        <w:rPr>
          <w:rFonts w:ascii="Arial" w:hAnsi="Arial" w:cs="Arial"/>
          <w:noProof/>
          <w:sz w:val="24"/>
          <w:szCs w:val="24"/>
        </w:rPr>
        <w:t>)</w:t>
      </w:r>
      <w:r w:rsidR="00E963C3">
        <w:rPr>
          <w:rFonts w:ascii="Arial" w:hAnsi="Arial" w:cs="Arial"/>
          <w:sz w:val="24"/>
          <w:szCs w:val="24"/>
        </w:rPr>
        <w:fldChar w:fldCharType="end"/>
      </w:r>
      <w:r>
        <w:rPr>
          <w:rFonts w:ascii="Arial" w:hAnsi="Arial" w:cs="Arial"/>
          <w:sz w:val="24"/>
          <w:szCs w:val="24"/>
        </w:rPr>
        <w:t xml:space="preserve">). </w:t>
      </w:r>
      <w:r w:rsidR="006E4CF8" w:rsidRPr="006E4CF8">
        <w:rPr>
          <w:rFonts w:ascii="Arial" w:hAnsi="Arial" w:cs="Arial"/>
          <w:sz w:val="24"/>
          <w:szCs w:val="24"/>
        </w:rPr>
        <w:t>La terre est mal partie et l’humanité face à un empoisonnement progr</w:t>
      </w:r>
      <w:r>
        <w:rPr>
          <w:rFonts w:ascii="Arial" w:hAnsi="Arial" w:cs="Arial"/>
          <w:sz w:val="24"/>
          <w:szCs w:val="24"/>
        </w:rPr>
        <w:t>essif qui hélas passe inaperçu.</w:t>
      </w:r>
      <w:r w:rsidR="006E4CF8" w:rsidRPr="006E4CF8">
        <w:rPr>
          <w:rFonts w:ascii="Arial" w:hAnsi="Arial" w:cs="Arial"/>
          <w:sz w:val="24"/>
          <w:szCs w:val="24"/>
        </w:rPr>
        <w:t xml:space="preserve"> On parle beaucoup de réchauffement climatique, mais comme le dit bien Jean-Claude </w:t>
      </w:r>
      <w:proofErr w:type="spellStart"/>
      <w:r w:rsidR="006E4CF8" w:rsidRPr="006E4CF8">
        <w:rPr>
          <w:rFonts w:ascii="Arial" w:hAnsi="Arial" w:cs="Arial"/>
          <w:sz w:val="24"/>
          <w:szCs w:val="24"/>
        </w:rPr>
        <w:t>Ameisen</w:t>
      </w:r>
      <w:proofErr w:type="spellEnd"/>
      <w:r w:rsidR="006E4CF8" w:rsidRPr="006E4CF8">
        <w:rPr>
          <w:rFonts w:ascii="Arial" w:hAnsi="Arial" w:cs="Arial"/>
          <w:sz w:val="24"/>
          <w:szCs w:val="24"/>
        </w:rPr>
        <w:t xml:space="preserve"> « se focaliser sur le climat est une impasse politique »</w:t>
      </w:r>
      <w:r w:rsidR="001A7961">
        <w:rPr>
          <w:rFonts w:ascii="Arial" w:hAnsi="Arial" w:cs="Arial"/>
          <w:sz w:val="24"/>
          <w:szCs w:val="24"/>
        </w:rPr>
        <w:t>, il ne faut pas oublier la pollution p</w:t>
      </w:r>
      <w:r w:rsidR="006E4CF8" w:rsidRPr="006E4CF8">
        <w:rPr>
          <w:rFonts w:ascii="Arial" w:hAnsi="Arial" w:cs="Arial"/>
          <w:sz w:val="24"/>
          <w:szCs w:val="24"/>
        </w:rPr>
        <w:t>armi les dégradations de la planète</w:t>
      </w:r>
      <w:r w:rsidR="00A714B4">
        <w:rPr>
          <w:rFonts w:ascii="Arial" w:hAnsi="Arial" w:cs="Arial"/>
          <w:sz w:val="24"/>
          <w:szCs w:val="24"/>
        </w:rPr>
        <w:t xml:space="preserve">. </w:t>
      </w:r>
      <w:proofErr w:type="spellStart"/>
      <w:r w:rsidR="00A714B4">
        <w:rPr>
          <w:rFonts w:ascii="Arial" w:hAnsi="Arial" w:cs="Arial"/>
          <w:sz w:val="24"/>
          <w:szCs w:val="24"/>
        </w:rPr>
        <w:t>Ameisen</w:t>
      </w:r>
      <w:proofErr w:type="spellEnd"/>
      <w:r w:rsidR="00A714B4">
        <w:rPr>
          <w:rFonts w:ascii="Arial" w:hAnsi="Arial" w:cs="Arial"/>
          <w:sz w:val="24"/>
          <w:szCs w:val="24"/>
        </w:rPr>
        <w:t xml:space="preserve"> ne parle pas des phtalates mais de la pollution en général </w:t>
      </w:r>
      <w:r w:rsidR="006E4CF8" w:rsidRPr="006E4CF8">
        <w:rPr>
          <w:rFonts w:ascii="Arial" w:hAnsi="Arial" w:cs="Arial"/>
          <w:sz w:val="24"/>
          <w:szCs w:val="24"/>
        </w:rPr>
        <w:fldChar w:fldCharType="begin"/>
      </w:r>
      <w:r w:rsidR="006E4CF8" w:rsidRPr="006E4CF8">
        <w:rPr>
          <w:rFonts w:ascii="Arial" w:hAnsi="Arial" w:cs="Arial"/>
          <w:sz w:val="24"/>
          <w:szCs w:val="24"/>
        </w:rPr>
        <w:instrText xml:space="preserve"> ADDIN EN.CITE &lt;EndNote&gt;&lt;Cite&gt;&lt;Author&gt;Truong&lt;/Author&gt;&lt;Year&gt;2015&lt;/Year&gt;&lt;RecNum&gt;4345&lt;/RecNum&gt;&lt;DisplayText&gt;(Truong 2015)&lt;/DisplayText&gt;&lt;record&gt;&lt;rec-number&gt;4345&lt;/rec-number&gt;&lt;foreign-keys&gt;&lt;key app="EN" db-id="t90xva2spf9er5eastspf2d8p50w0wr0029v"&gt;4345&lt;/key&gt;&lt;/foreign-keys&gt;&lt;ref-type name="Newspaper Article"&gt;23&lt;/ref-type&gt;&lt;contributors&gt;&lt;authors&gt;&lt;author&gt;Truong, Nicolas&lt;/author&gt;&lt;/authors&gt;&lt;/contributors&gt;&lt;titles&gt;&lt;title&gt;Comment changer notre rapport à la nature ?&lt;/title&gt;&lt;secondary-title&gt;Le Monde&lt;/secondary-title&gt;&lt;/titles&gt;&lt;periodical&gt;&lt;full-title&gt;Le Monde&lt;/full-title&gt;&lt;/periodical&gt;&lt;pages&gt;14-15&lt;/pages&gt;&lt;keywords&gt;&lt;keyword&gt;Global biodiversity&lt;/keyword&gt;&lt;keyword&gt;Climate change&lt;/keyword&gt;&lt;keyword&gt;Pollution&lt;/keyword&gt;&lt;/keywords&gt;&lt;dates&gt;&lt;year&gt;2015&lt;/year&gt;&lt;pub-dates&gt;&lt;date&gt;Dimanche 23 - Lundi 24 août&lt;/date&gt;&lt;/pub-dates&gt;&lt;/dates&gt;&lt;urls&gt;&lt;/urls&gt;&lt;/record&gt;&lt;/Cite&gt;&lt;/EndNote&gt;</w:instrText>
      </w:r>
      <w:r w:rsidR="006E4CF8" w:rsidRPr="006E4CF8">
        <w:rPr>
          <w:rFonts w:ascii="Arial" w:hAnsi="Arial" w:cs="Arial"/>
          <w:sz w:val="24"/>
          <w:szCs w:val="24"/>
        </w:rPr>
        <w:fldChar w:fldCharType="separate"/>
      </w:r>
      <w:r w:rsidR="006E4CF8" w:rsidRPr="006E4CF8">
        <w:rPr>
          <w:rFonts w:ascii="Arial" w:hAnsi="Arial" w:cs="Arial"/>
          <w:sz w:val="24"/>
          <w:szCs w:val="24"/>
        </w:rPr>
        <w:t>(</w:t>
      </w:r>
      <w:hyperlink w:anchor="_ENREF_82" w:tooltip="Truong, 2015 #4345" w:history="1">
        <w:r w:rsidR="005C6BD2" w:rsidRPr="006E4CF8">
          <w:rPr>
            <w:rFonts w:ascii="Arial" w:hAnsi="Arial" w:cs="Arial"/>
            <w:sz w:val="24"/>
            <w:szCs w:val="24"/>
          </w:rPr>
          <w:t>Truong 2015</w:t>
        </w:r>
      </w:hyperlink>
      <w:r w:rsidR="006E4CF8" w:rsidRPr="006E4CF8">
        <w:rPr>
          <w:rFonts w:ascii="Arial" w:hAnsi="Arial" w:cs="Arial"/>
          <w:sz w:val="24"/>
          <w:szCs w:val="24"/>
        </w:rPr>
        <w:t>)</w:t>
      </w:r>
      <w:r w:rsidR="006E4CF8" w:rsidRPr="006E4CF8">
        <w:rPr>
          <w:rFonts w:ascii="Arial" w:hAnsi="Arial" w:cs="Arial"/>
          <w:sz w:val="24"/>
          <w:szCs w:val="24"/>
        </w:rPr>
        <w:fldChar w:fldCharType="end"/>
      </w:r>
      <w:r w:rsidR="006E4CF8" w:rsidRPr="006E4CF8">
        <w:rPr>
          <w:rFonts w:ascii="Arial" w:hAnsi="Arial" w:cs="Arial"/>
          <w:sz w:val="24"/>
          <w:szCs w:val="24"/>
        </w:rPr>
        <w:t>.</w:t>
      </w:r>
    </w:p>
    <w:p w:rsidR="00B27E10" w:rsidRPr="00400942" w:rsidRDefault="009B1D42" w:rsidP="00DD1624">
      <w:pPr>
        <w:pStyle w:val="Titre1"/>
        <w:numPr>
          <w:ilvl w:val="0"/>
          <w:numId w:val="11"/>
        </w:numPr>
        <w:rPr>
          <w:b/>
        </w:rPr>
      </w:pPr>
      <w:r w:rsidRPr="00400942">
        <w:rPr>
          <w:b/>
        </w:rPr>
        <w:t xml:space="preserve">Un domaine </w:t>
      </w:r>
      <w:r w:rsidR="001A7961">
        <w:rPr>
          <w:b/>
        </w:rPr>
        <w:t xml:space="preserve">où j’ai </w:t>
      </w:r>
      <w:r w:rsidRPr="00400942">
        <w:rPr>
          <w:b/>
        </w:rPr>
        <w:t>raté </w:t>
      </w:r>
      <w:r w:rsidR="001A7961">
        <w:rPr>
          <w:b/>
        </w:rPr>
        <w:t xml:space="preserve">le coche </w:t>
      </w:r>
      <w:r w:rsidRPr="00400942">
        <w:rPr>
          <w:b/>
        </w:rPr>
        <w:t>: la génétique</w:t>
      </w:r>
    </w:p>
    <w:p w:rsidR="009B1D42" w:rsidRDefault="009B1D42" w:rsidP="009B1D42">
      <w:pPr>
        <w:ind w:left="360"/>
        <w:rPr>
          <w:rFonts w:ascii="Arial" w:hAnsi="Arial" w:cs="Arial"/>
          <w:sz w:val="24"/>
          <w:szCs w:val="24"/>
        </w:rPr>
      </w:pPr>
      <w:r>
        <w:rPr>
          <w:rFonts w:ascii="Arial" w:hAnsi="Arial" w:cs="Arial"/>
          <w:sz w:val="24"/>
          <w:szCs w:val="24"/>
        </w:rPr>
        <w:t>D</w:t>
      </w:r>
      <w:r w:rsidRPr="009B1D42">
        <w:rPr>
          <w:rFonts w:ascii="Arial" w:hAnsi="Arial" w:cs="Arial"/>
          <w:sz w:val="24"/>
          <w:szCs w:val="24"/>
        </w:rPr>
        <w:t xml:space="preserve">ans les années 1980 on commençait à parler de génétique. Nous avons alors testé le </w:t>
      </w:r>
      <w:r w:rsidR="00902306" w:rsidRPr="009B1D42">
        <w:rPr>
          <w:rFonts w:ascii="Arial" w:hAnsi="Arial" w:cs="Arial"/>
          <w:sz w:val="24"/>
          <w:szCs w:val="24"/>
        </w:rPr>
        <w:t>polymorphisme enzymatique</w:t>
      </w:r>
      <w:r w:rsidRPr="009B1D42">
        <w:rPr>
          <w:rFonts w:ascii="Arial" w:hAnsi="Arial" w:cs="Arial"/>
          <w:sz w:val="24"/>
          <w:szCs w:val="24"/>
        </w:rPr>
        <w:t xml:space="preserve"> chez des </w:t>
      </w:r>
      <w:r w:rsidRPr="009B1D42">
        <w:rPr>
          <w:rFonts w:ascii="Arial" w:hAnsi="Arial" w:cs="Arial"/>
          <w:i/>
          <w:sz w:val="24"/>
          <w:szCs w:val="24"/>
        </w:rPr>
        <w:t>Messor</w:t>
      </w:r>
      <w:r w:rsidR="001A7961">
        <w:rPr>
          <w:rFonts w:ascii="Arial" w:hAnsi="Arial" w:cs="Arial"/>
          <w:sz w:val="24"/>
          <w:szCs w:val="24"/>
        </w:rPr>
        <w:t xml:space="preserve"> et des </w:t>
      </w:r>
      <w:r w:rsidRPr="009B1D42">
        <w:rPr>
          <w:rFonts w:ascii="Arial" w:hAnsi="Arial" w:cs="Arial"/>
          <w:i/>
          <w:sz w:val="24"/>
          <w:szCs w:val="24"/>
        </w:rPr>
        <w:t>Cataglyphis</w:t>
      </w:r>
      <w:r w:rsidR="00F476B6" w:rsidRPr="009B1D42">
        <w:rPr>
          <w:rFonts w:ascii="Arial" w:hAnsi="Arial" w:cs="Arial"/>
          <w:sz w:val="24"/>
          <w:szCs w:val="24"/>
        </w:rPr>
        <w:t xml:space="preserve"> </w:t>
      </w:r>
      <w:r w:rsidR="00F476B6" w:rsidRPr="009B1D42">
        <w:rPr>
          <w:rFonts w:ascii="Arial" w:hAnsi="Arial" w:cs="Arial"/>
          <w:sz w:val="24"/>
          <w:szCs w:val="24"/>
        </w:rPr>
        <w:fldChar w:fldCharType="begin"/>
      </w:r>
      <w:r w:rsidR="00F476B6" w:rsidRPr="009B1D42">
        <w:rPr>
          <w:rFonts w:ascii="Arial" w:hAnsi="Arial" w:cs="Arial"/>
          <w:sz w:val="24"/>
          <w:szCs w:val="24"/>
        </w:rPr>
        <w:instrText xml:space="preserve"> ADDIN EN.CITE &lt;EndNote&gt;&lt;Cite&gt;&lt;Author&gt;Nowbahari&lt;/Author&gt;&lt;Year&gt;1983&lt;/Year&gt;&lt;RecNum&gt;4291&lt;/RecNum&gt;&lt;DisplayText&gt;(Nowbahari and Lenoir 1983)&lt;/DisplayText&gt;&lt;record&gt;&lt;rec-number&gt;4291&lt;/rec-number&gt;&lt;foreign-keys&gt;&lt;key app="EN" db-id="t90xva2spf9er5eastspf2d8p50w0wr0029v"&gt;4291&lt;/key&gt;&lt;/foreign-keys&gt;&lt;ref-type name="Journal Article"&gt;17&lt;/ref-type&gt;&lt;contributors&gt;&lt;authors&gt;&lt;author&gt;Nowbahari, E.&lt;/author&gt;&lt;author&gt;Lenoir, A.&lt;/author&gt;&lt;/authors&gt;&lt;/contributors&gt;&lt;titles&gt;&lt;title&gt;Variabilité des protéines de l’hémolymphe chez quelques espèces de fourmis (Hyménoptères Formicidae)&lt;/title&gt;&lt;secondary-title&gt;Polymorphisme&lt;/secondary-title&gt;&lt;/titles&gt;&lt;periodical&gt;&lt;full-title&gt;Polymorphisme&lt;/full-title&gt;&lt;/periodical&gt;&lt;pages&gt;18&lt;/pages&gt;&lt;volume&gt;8&lt;/volume&gt;&lt;dates&gt;&lt;year&gt;1983&lt;/year&gt;&lt;/dates&gt;&lt;urls&gt;&lt;/urls&gt;&lt;/record&gt;&lt;/Cite&gt;&lt;/EndNote&gt;</w:instrText>
      </w:r>
      <w:r w:rsidR="00F476B6" w:rsidRPr="009B1D42">
        <w:rPr>
          <w:rFonts w:ascii="Arial" w:hAnsi="Arial" w:cs="Arial"/>
          <w:sz w:val="24"/>
          <w:szCs w:val="24"/>
        </w:rPr>
        <w:fldChar w:fldCharType="separate"/>
      </w:r>
      <w:r w:rsidR="00F476B6" w:rsidRPr="009B1D42">
        <w:rPr>
          <w:rFonts w:ascii="Arial" w:hAnsi="Arial" w:cs="Arial"/>
          <w:noProof/>
          <w:sz w:val="24"/>
          <w:szCs w:val="24"/>
        </w:rPr>
        <w:t>(</w:t>
      </w:r>
      <w:hyperlink w:anchor="_ENREF_64" w:tooltip="Nowbahari, 1983 #4291" w:history="1">
        <w:r w:rsidR="005C6BD2" w:rsidRPr="009B1D42">
          <w:rPr>
            <w:rFonts w:ascii="Arial" w:hAnsi="Arial" w:cs="Arial"/>
            <w:noProof/>
            <w:sz w:val="24"/>
            <w:szCs w:val="24"/>
          </w:rPr>
          <w:t>Nowbahari and Lenoir 1983</w:t>
        </w:r>
      </w:hyperlink>
      <w:r w:rsidR="00F476B6" w:rsidRPr="009B1D42">
        <w:rPr>
          <w:rFonts w:ascii="Arial" w:hAnsi="Arial" w:cs="Arial"/>
          <w:noProof/>
          <w:sz w:val="24"/>
          <w:szCs w:val="24"/>
        </w:rPr>
        <w:t>)</w:t>
      </w:r>
      <w:r w:rsidR="00F476B6" w:rsidRPr="009B1D42">
        <w:rPr>
          <w:rFonts w:ascii="Arial" w:hAnsi="Arial" w:cs="Arial"/>
          <w:sz w:val="24"/>
          <w:szCs w:val="24"/>
        </w:rPr>
        <w:fldChar w:fldCharType="end"/>
      </w:r>
      <w:r w:rsidRPr="009B1D42">
        <w:rPr>
          <w:rFonts w:ascii="Arial" w:hAnsi="Arial" w:cs="Arial"/>
          <w:sz w:val="24"/>
          <w:szCs w:val="24"/>
        </w:rPr>
        <w:t xml:space="preserve">. Les résultats étant décevants, je suis allé voir un collègue CNRS à </w:t>
      </w:r>
      <w:proofErr w:type="spellStart"/>
      <w:r w:rsidRPr="009B1D42">
        <w:rPr>
          <w:rFonts w:ascii="Arial" w:hAnsi="Arial" w:cs="Arial"/>
          <w:sz w:val="24"/>
          <w:szCs w:val="24"/>
        </w:rPr>
        <w:t>Gif</w:t>
      </w:r>
      <w:proofErr w:type="spellEnd"/>
      <w:r w:rsidRPr="009B1D42">
        <w:rPr>
          <w:rFonts w:ascii="Arial" w:hAnsi="Arial" w:cs="Arial"/>
          <w:sz w:val="24"/>
          <w:szCs w:val="24"/>
        </w:rPr>
        <w:t xml:space="preserve"> sur Yvette qui travaillait sur la drosophile, </w:t>
      </w:r>
      <w:r w:rsidR="00B27E10" w:rsidRPr="009B1D42">
        <w:rPr>
          <w:rFonts w:ascii="Arial" w:hAnsi="Arial" w:cs="Arial"/>
          <w:sz w:val="24"/>
          <w:szCs w:val="24"/>
        </w:rPr>
        <w:t xml:space="preserve">mais </w:t>
      </w:r>
      <w:r w:rsidRPr="009B1D42">
        <w:rPr>
          <w:rFonts w:ascii="Arial" w:hAnsi="Arial" w:cs="Arial"/>
          <w:sz w:val="24"/>
          <w:szCs w:val="24"/>
        </w:rPr>
        <w:t xml:space="preserve">la </w:t>
      </w:r>
      <w:r w:rsidR="00B27E10" w:rsidRPr="009B1D42">
        <w:rPr>
          <w:rFonts w:ascii="Arial" w:hAnsi="Arial" w:cs="Arial"/>
          <w:sz w:val="24"/>
          <w:szCs w:val="24"/>
        </w:rPr>
        <w:t xml:space="preserve">somme demandée </w:t>
      </w:r>
      <w:r w:rsidRPr="009B1D42">
        <w:rPr>
          <w:rFonts w:ascii="Arial" w:hAnsi="Arial" w:cs="Arial"/>
          <w:sz w:val="24"/>
          <w:szCs w:val="24"/>
        </w:rPr>
        <w:t>étant phénoménale je n’ai pas donné suite.</w:t>
      </w:r>
      <w:r w:rsidR="00CC236B" w:rsidRPr="009B1D42">
        <w:rPr>
          <w:rFonts w:ascii="Arial" w:hAnsi="Arial" w:cs="Arial"/>
          <w:sz w:val="24"/>
          <w:szCs w:val="24"/>
        </w:rPr>
        <w:t xml:space="preserve"> </w:t>
      </w:r>
      <w:r w:rsidRPr="009B1D42">
        <w:rPr>
          <w:rFonts w:ascii="Arial" w:hAnsi="Arial" w:cs="Arial"/>
          <w:sz w:val="24"/>
          <w:szCs w:val="24"/>
        </w:rPr>
        <w:t xml:space="preserve">Hélas car la piste génétique a permis de découvrir la parthénogénèse thélytoque dans la formation des gynes par les reines chez </w:t>
      </w:r>
      <w:r w:rsidRPr="009B1D42">
        <w:rPr>
          <w:rFonts w:ascii="Arial" w:hAnsi="Arial" w:cs="Arial"/>
          <w:i/>
          <w:sz w:val="24"/>
          <w:szCs w:val="24"/>
        </w:rPr>
        <w:t>Cataglyphis cursor</w:t>
      </w:r>
      <w:r w:rsidRPr="009B1D42">
        <w:rPr>
          <w:rFonts w:ascii="Arial" w:hAnsi="Arial" w:cs="Arial"/>
          <w:sz w:val="24"/>
          <w:szCs w:val="24"/>
        </w:rPr>
        <w:t xml:space="preserve">, ce qui était impossible </w:t>
      </w:r>
      <w:r w:rsidRPr="009B1D42">
        <w:rPr>
          <w:rFonts w:ascii="Arial" w:hAnsi="Arial" w:cs="Arial"/>
          <w:sz w:val="24"/>
          <w:szCs w:val="24"/>
        </w:rPr>
        <w:lastRenderedPageBreak/>
        <w:t xml:space="preserve">autrement </w:t>
      </w:r>
      <w:r w:rsidRPr="009B1D42">
        <w:rPr>
          <w:rFonts w:ascii="Arial" w:hAnsi="Arial" w:cs="Arial"/>
          <w:sz w:val="24"/>
          <w:szCs w:val="24"/>
        </w:rPr>
        <w:fldChar w:fldCharType="begin"/>
      </w:r>
      <w:r w:rsidRPr="009B1D42">
        <w:rPr>
          <w:rFonts w:ascii="Arial" w:hAnsi="Arial" w:cs="Arial"/>
          <w:sz w:val="24"/>
          <w:szCs w:val="24"/>
        </w:rPr>
        <w:instrText xml:space="preserve"> ADDIN EN.CITE &lt;EndNote&gt;&lt;Cite&gt;&lt;Author&gt;Pearcy&lt;/Author&gt;&lt;Year&gt;2004&lt;/Year&gt;&lt;RecNum&gt;1166&lt;/RecNum&gt;&lt;DisplayText&gt;(Pearcy et al. 2004)&lt;/DisplayText&gt;&lt;record&gt;&lt;rec-number&gt;1166&lt;/rec-number&gt;&lt;foreign-keys&gt;&lt;key app="EN" db-id="t90xva2spf9er5eastspf2d8p50w0wr0029v"&gt;1166&lt;/key&gt;&lt;/foreign-keys&gt;&lt;ref-type name="Journal Article"&gt;17&lt;/ref-type&gt;&lt;contributors&gt;&lt;authors&gt;&lt;author&gt;Pearcy, M.&lt;/author&gt;&lt;author&gt;Aron, S.&lt;/author&gt;&lt;author&gt;Doums, C.&lt;/author&gt;&lt;author&gt;Keller, L.&lt;/author&gt;&lt;/authors&gt;&lt;/contributors&gt;&lt;titles&gt;&lt;title&gt;Conditional use of sex and parthenogenesis for worker and queen production in ants&lt;/title&gt;&lt;secondary-title&gt;Science&lt;/secondary-title&gt;&lt;/titles&gt;&lt;periodical&gt;&lt;full-title&gt;Science&lt;/full-title&gt;&lt;/periodical&gt;&lt;pages&gt;1780-1783&lt;/pages&gt;&lt;volume&gt;306&lt;/volume&gt;&lt;keywords&gt;&lt;keyword&gt;Cataglyphis cursor&lt;/keyword&gt;&lt;keyword&gt;Parthenogenesis&lt;/keyword&gt;&lt;keyword&gt;Thelytoky&lt;/keyword&gt;&lt;keyword&gt;Sexual production&lt;/keyword&gt;&lt;/keywords&gt;&lt;dates&gt;&lt;year&gt;2004&lt;/year&gt;&lt;/dates&gt;&lt;urls&gt;&lt;/urls&gt;&lt;/record&gt;&lt;/Cite&gt;&lt;/EndNote&gt;</w:instrText>
      </w:r>
      <w:r w:rsidRPr="009B1D42">
        <w:rPr>
          <w:rFonts w:ascii="Arial" w:hAnsi="Arial" w:cs="Arial"/>
          <w:sz w:val="24"/>
          <w:szCs w:val="24"/>
        </w:rPr>
        <w:fldChar w:fldCharType="separate"/>
      </w:r>
      <w:r w:rsidRPr="009B1D42">
        <w:rPr>
          <w:rFonts w:ascii="Arial" w:hAnsi="Arial" w:cs="Arial"/>
          <w:noProof/>
          <w:sz w:val="24"/>
          <w:szCs w:val="24"/>
        </w:rPr>
        <w:t>(</w:t>
      </w:r>
      <w:hyperlink w:anchor="_ENREF_66" w:tooltip="Pearcy, 2004 #1166" w:history="1">
        <w:r w:rsidR="005C6BD2" w:rsidRPr="009B1D42">
          <w:rPr>
            <w:rFonts w:ascii="Arial" w:hAnsi="Arial" w:cs="Arial"/>
            <w:noProof/>
            <w:sz w:val="24"/>
            <w:szCs w:val="24"/>
          </w:rPr>
          <w:t>Pearcy et al. 2004</w:t>
        </w:r>
      </w:hyperlink>
      <w:r w:rsidRPr="009B1D42">
        <w:rPr>
          <w:rFonts w:ascii="Arial" w:hAnsi="Arial" w:cs="Arial"/>
          <w:noProof/>
          <w:sz w:val="24"/>
          <w:szCs w:val="24"/>
        </w:rPr>
        <w:t>)</w:t>
      </w:r>
      <w:r w:rsidRPr="009B1D42">
        <w:rPr>
          <w:rFonts w:ascii="Arial" w:hAnsi="Arial" w:cs="Arial"/>
          <w:sz w:val="24"/>
          <w:szCs w:val="24"/>
        </w:rPr>
        <w:fldChar w:fldCharType="end"/>
      </w:r>
      <w:r w:rsidRPr="009B1D42">
        <w:rPr>
          <w:rFonts w:ascii="Arial" w:hAnsi="Arial" w:cs="Arial"/>
          <w:sz w:val="24"/>
          <w:szCs w:val="24"/>
        </w:rPr>
        <w:t>. Ensuite il y a eu une foule de travaux de génétique des populations. M</w:t>
      </w:r>
      <w:r w:rsidR="00CC236B" w:rsidRPr="009B1D42">
        <w:rPr>
          <w:rFonts w:ascii="Arial" w:hAnsi="Arial" w:cs="Arial"/>
          <w:sz w:val="24"/>
          <w:szCs w:val="24"/>
        </w:rPr>
        <w:t xml:space="preserve">aintenant </w:t>
      </w:r>
      <w:r w:rsidRPr="009B1D42">
        <w:rPr>
          <w:rFonts w:ascii="Arial" w:hAnsi="Arial" w:cs="Arial"/>
          <w:sz w:val="24"/>
          <w:szCs w:val="24"/>
        </w:rPr>
        <w:t xml:space="preserve">on </w:t>
      </w:r>
      <w:r w:rsidR="001A7961">
        <w:rPr>
          <w:rFonts w:ascii="Arial" w:hAnsi="Arial" w:cs="Arial"/>
          <w:sz w:val="24"/>
          <w:szCs w:val="24"/>
        </w:rPr>
        <w:t xml:space="preserve">a le génome de quelques espèces de fourmis et on en </w:t>
      </w:r>
      <w:r w:rsidRPr="009B1D42">
        <w:rPr>
          <w:rFonts w:ascii="Arial" w:hAnsi="Arial" w:cs="Arial"/>
          <w:sz w:val="24"/>
          <w:szCs w:val="24"/>
        </w:rPr>
        <w:t xml:space="preserve">est à l’analyse des </w:t>
      </w:r>
      <w:r w:rsidR="001B3707">
        <w:rPr>
          <w:rFonts w:ascii="Arial" w:hAnsi="Arial" w:cs="Arial"/>
          <w:sz w:val="24"/>
          <w:szCs w:val="24"/>
        </w:rPr>
        <w:t xml:space="preserve">protéines et des </w:t>
      </w:r>
      <w:r w:rsidRPr="009B1D42">
        <w:rPr>
          <w:rFonts w:ascii="Arial" w:hAnsi="Arial" w:cs="Arial"/>
          <w:sz w:val="24"/>
          <w:szCs w:val="24"/>
        </w:rPr>
        <w:t>transcriptomes avec l’expression des ARNm</w:t>
      </w:r>
      <w:r w:rsidR="001A7961">
        <w:rPr>
          <w:rFonts w:ascii="Arial" w:hAnsi="Arial" w:cs="Arial"/>
          <w:sz w:val="24"/>
          <w:szCs w:val="24"/>
        </w:rPr>
        <w:t>, par exemple pour voir l’évolution en fonction de l’âge ou les différences reine – ouvrière</w:t>
      </w:r>
      <w:r w:rsidR="00357D92" w:rsidRPr="009B1D42">
        <w:rPr>
          <w:rFonts w:ascii="Arial" w:hAnsi="Arial" w:cs="Arial"/>
          <w:sz w:val="24"/>
          <w:szCs w:val="24"/>
        </w:rPr>
        <w:t xml:space="preserve">. </w:t>
      </w:r>
      <w:r w:rsidR="001A7961">
        <w:rPr>
          <w:rFonts w:ascii="Arial" w:hAnsi="Arial" w:cs="Arial"/>
          <w:sz w:val="24"/>
          <w:szCs w:val="24"/>
        </w:rPr>
        <w:t>On parle même de gènes de l’eusocialité chez</w:t>
      </w:r>
      <w:r w:rsidR="001A7961" w:rsidRPr="001A7961">
        <w:rPr>
          <w:rFonts w:ascii="Arial" w:hAnsi="Arial" w:cs="Arial"/>
          <w:sz w:val="24"/>
          <w:szCs w:val="24"/>
        </w:rPr>
        <w:t xml:space="preserve"> 10 espèces </w:t>
      </w:r>
      <w:r w:rsidR="001A7961">
        <w:rPr>
          <w:rFonts w:ascii="Arial" w:hAnsi="Arial" w:cs="Arial"/>
          <w:sz w:val="24"/>
          <w:szCs w:val="24"/>
        </w:rPr>
        <w:t>d’</w:t>
      </w:r>
      <w:r w:rsidR="001A7961" w:rsidRPr="001A7961">
        <w:rPr>
          <w:rFonts w:ascii="Arial" w:hAnsi="Arial" w:cs="Arial"/>
          <w:sz w:val="24"/>
          <w:szCs w:val="24"/>
        </w:rPr>
        <w:t xml:space="preserve">abeilles solitaires, semi-sociales et sociales </w:t>
      </w:r>
      <w:r w:rsidR="001A7961">
        <w:rPr>
          <w:rFonts w:ascii="Arial" w:hAnsi="Arial" w:cs="Arial"/>
          <w:sz w:val="24"/>
          <w:szCs w:val="24"/>
        </w:rPr>
        <w:t xml:space="preserve">où l’on observe une </w:t>
      </w:r>
      <w:r w:rsidR="001A7961" w:rsidRPr="001A7961">
        <w:rPr>
          <w:rFonts w:ascii="Arial" w:hAnsi="Arial" w:cs="Arial"/>
          <w:sz w:val="24"/>
          <w:szCs w:val="24"/>
        </w:rPr>
        <w:t xml:space="preserve">augmentation des gènes de régulation, </w:t>
      </w:r>
      <w:r w:rsidR="001A7961">
        <w:rPr>
          <w:rFonts w:ascii="Arial" w:hAnsi="Arial" w:cs="Arial"/>
          <w:sz w:val="24"/>
          <w:szCs w:val="24"/>
        </w:rPr>
        <w:t xml:space="preserve">une </w:t>
      </w:r>
      <w:r w:rsidR="001A7961" w:rsidRPr="001A7961">
        <w:rPr>
          <w:rFonts w:ascii="Arial" w:hAnsi="Arial" w:cs="Arial"/>
          <w:sz w:val="24"/>
          <w:szCs w:val="24"/>
        </w:rPr>
        <w:t xml:space="preserve">diminution </w:t>
      </w:r>
      <w:r w:rsidR="001A7961">
        <w:rPr>
          <w:rFonts w:ascii="Arial" w:hAnsi="Arial" w:cs="Arial"/>
          <w:sz w:val="24"/>
          <w:szCs w:val="24"/>
        </w:rPr>
        <w:t xml:space="preserve">des </w:t>
      </w:r>
      <w:r w:rsidR="001A7961" w:rsidRPr="001A7961">
        <w:rPr>
          <w:rFonts w:ascii="Arial" w:hAnsi="Arial" w:cs="Arial"/>
          <w:sz w:val="24"/>
          <w:szCs w:val="24"/>
        </w:rPr>
        <w:t xml:space="preserve">éléments transposables </w:t>
      </w:r>
      <w:r w:rsidR="001A7961">
        <w:rPr>
          <w:rFonts w:ascii="Arial" w:hAnsi="Arial" w:cs="Arial"/>
          <w:sz w:val="24"/>
          <w:szCs w:val="24"/>
        </w:rPr>
        <w:fldChar w:fldCharType="begin">
          <w:fldData xml:space="preserve">PEVuZE5vdGU+PENpdGU+PEF1dGhvcj5LYXBoZWltPC9BdXRob3I+PFllYXI+MjAxNTwvWWVhcj48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</w:fldData>
        </w:fldChar>
      </w:r>
      <w:r w:rsidR="001A7961">
        <w:rPr>
          <w:rFonts w:ascii="Arial" w:hAnsi="Arial" w:cs="Arial"/>
          <w:sz w:val="24"/>
          <w:szCs w:val="24"/>
        </w:rPr>
        <w:instrText xml:space="preserve"> ADDIN EN.CITE </w:instrText>
      </w:r>
      <w:r w:rsidR="001A7961">
        <w:rPr>
          <w:rFonts w:ascii="Arial" w:hAnsi="Arial" w:cs="Arial"/>
          <w:sz w:val="24"/>
          <w:szCs w:val="24"/>
        </w:rPr>
        <w:fldChar w:fldCharType="begin">
          <w:fldData xml:space="preserve">PEVuZE5vdGU+PENpdGU+PEF1dGhvcj5LYXBoZWltPC9BdXRob3I+PFllYXI+MjAxNTwvWWVhcj48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</w:fldData>
        </w:fldChar>
      </w:r>
      <w:r w:rsidR="001A7961">
        <w:rPr>
          <w:rFonts w:ascii="Arial" w:hAnsi="Arial" w:cs="Arial"/>
          <w:sz w:val="24"/>
          <w:szCs w:val="24"/>
        </w:rPr>
        <w:instrText xml:space="preserve"> ADDIN EN.CITE.DATA </w:instrText>
      </w:r>
      <w:r w:rsidR="001A7961">
        <w:rPr>
          <w:rFonts w:ascii="Arial" w:hAnsi="Arial" w:cs="Arial"/>
          <w:sz w:val="24"/>
          <w:szCs w:val="24"/>
        </w:rPr>
      </w:r>
      <w:r w:rsidR="001A7961">
        <w:rPr>
          <w:rFonts w:ascii="Arial" w:hAnsi="Arial" w:cs="Arial"/>
          <w:sz w:val="24"/>
          <w:szCs w:val="24"/>
        </w:rPr>
        <w:fldChar w:fldCharType="end"/>
      </w:r>
      <w:r w:rsidR="001A7961">
        <w:rPr>
          <w:rFonts w:ascii="Arial" w:hAnsi="Arial" w:cs="Arial"/>
          <w:sz w:val="24"/>
          <w:szCs w:val="24"/>
        </w:rPr>
      </w:r>
      <w:r w:rsidR="001A7961">
        <w:rPr>
          <w:rFonts w:ascii="Arial" w:hAnsi="Arial" w:cs="Arial"/>
          <w:sz w:val="24"/>
          <w:szCs w:val="24"/>
        </w:rPr>
        <w:fldChar w:fldCharType="separate"/>
      </w:r>
      <w:r w:rsidR="001A7961">
        <w:rPr>
          <w:rFonts w:ascii="Arial" w:hAnsi="Arial" w:cs="Arial"/>
          <w:noProof/>
          <w:sz w:val="24"/>
          <w:szCs w:val="24"/>
        </w:rPr>
        <w:t>(</w:t>
      </w:r>
      <w:hyperlink w:anchor="_ENREF_39" w:tooltip="Kapheim, 2015 #4292" w:history="1">
        <w:r w:rsidR="005C6BD2">
          <w:rPr>
            <w:rFonts w:ascii="Arial" w:hAnsi="Arial" w:cs="Arial"/>
            <w:noProof/>
            <w:sz w:val="24"/>
            <w:szCs w:val="24"/>
          </w:rPr>
          <w:t>Kapheim et al. 2015</w:t>
        </w:r>
      </w:hyperlink>
      <w:r w:rsidR="001A7961">
        <w:rPr>
          <w:rFonts w:ascii="Arial" w:hAnsi="Arial" w:cs="Arial"/>
          <w:noProof/>
          <w:sz w:val="24"/>
          <w:szCs w:val="24"/>
        </w:rPr>
        <w:t>)</w:t>
      </w:r>
      <w:r w:rsidR="001A7961">
        <w:rPr>
          <w:rFonts w:ascii="Arial" w:hAnsi="Arial" w:cs="Arial"/>
          <w:sz w:val="24"/>
          <w:szCs w:val="24"/>
        </w:rPr>
        <w:fldChar w:fldCharType="end"/>
      </w:r>
      <w:r w:rsidR="001A7961">
        <w:rPr>
          <w:rFonts w:ascii="Arial" w:hAnsi="Arial" w:cs="Arial"/>
          <w:sz w:val="24"/>
          <w:szCs w:val="24"/>
        </w:rPr>
        <w:t>.</w:t>
      </w:r>
    </w:p>
    <w:p w:rsidR="00B27E10" w:rsidRPr="00400942" w:rsidRDefault="001E670D" w:rsidP="00DD1624">
      <w:pPr>
        <w:pStyle w:val="Titre1"/>
        <w:numPr>
          <w:ilvl w:val="0"/>
          <w:numId w:val="11"/>
        </w:numPr>
        <w:rPr>
          <w:b/>
        </w:rPr>
      </w:pPr>
      <w:r w:rsidRPr="00400942">
        <w:rPr>
          <w:b/>
        </w:rPr>
        <w:t>Questions</w:t>
      </w:r>
    </w:p>
    <w:p w:rsidR="00DA1021" w:rsidRDefault="00DA1021" w:rsidP="00C05A3A">
      <w:pPr>
        <w:pStyle w:val="Paragraphedeliste"/>
        <w:numPr>
          <w:ilvl w:val="0"/>
          <w:numId w:val="8"/>
        </w:numPr>
        <w:rPr>
          <w:rFonts w:ascii="Arial" w:hAnsi="Arial" w:cs="Arial"/>
          <w:sz w:val="24"/>
          <w:szCs w:val="24"/>
        </w:rPr>
      </w:pPr>
      <w:r w:rsidRPr="001A7961">
        <w:rPr>
          <w:rFonts w:ascii="Arial" w:hAnsi="Arial" w:cs="Arial"/>
          <w:sz w:val="24"/>
          <w:szCs w:val="24"/>
          <w:u w:val="single"/>
        </w:rPr>
        <w:t>Méli-mélo génétique</w:t>
      </w:r>
      <w:r w:rsidRPr="00DA1021">
        <w:rPr>
          <w:rFonts w:ascii="Arial" w:hAnsi="Arial" w:cs="Arial"/>
          <w:sz w:val="24"/>
          <w:szCs w:val="24"/>
        </w:rPr>
        <w:t>.</w:t>
      </w:r>
      <w:r w:rsidRPr="00DA1021">
        <w:rPr>
          <w:rFonts w:ascii="Arial" w:hAnsi="Arial" w:cs="Arial"/>
          <w:sz w:val="24"/>
          <w:szCs w:val="24"/>
        </w:rPr>
        <w:br/>
        <w:t xml:space="preserve">On ne compte plus les publications qui montrent un mélange extraordinaire de gènes entres espèces. C’est ainsi que </w:t>
      </w:r>
      <w:r w:rsidR="001A7961">
        <w:rPr>
          <w:rFonts w:ascii="Arial" w:hAnsi="Arial" w:cs="Arial"/>
          <w:sz w:val="24"/>
          <w:szCs w:val="24"/>
        </w:rPr>
        <w:t xml:space="preserve">chez les fourmis </w:t>
      </w:r>
      <w:r w:rsidRPr="00DA1021">
        <w:rPr>
          <w:rFonts w:ascii="Arial" w:hAnsi="Arial" w:cs="Arial"/>
          <w:sz w:val="24"/>
          <w:szCs w:val="24"/>
        </w:rPr>
        <w:t>on trouve le v</w:t>
      </w:r>
      <w:r w:rsidR="00234E05" w:rsidRPr="00DA1021">
        <w:rPr>
          <w:rFonts w:ascii="Arial" w:hAnsi="Arial" w:cs="Arial"/>
          <w:sz w:val="24"/>
          <w:szCs w:val="24"/>
        </w:rPr>
        <w:t xml:space="preserve">irus Lake Sinaï Virus (LSV), un virus ARN possiblement associé au CCD chez </w:t>
      </w:r>
      <w:r w:rsidR="00234E05" w:rsidRPr="00DA1021">
        <w:rPr>
          <w:rFonts w:ascii="Arial" w:hAnsi="Arial" w:cs="Arial"/>
          <w:i/>
          <w:sz w:val="24"/>
          <w:szCs w:val="24"/>
        </w:rPr>
        <w:t>Messor</w:t>
      </w:r>
      <w:r w:rsidR="00234E05" w:rsidRPr="00DA1021">
        <w:rPr>
          <w:rFonts w:ascii="Arial" w:hAnsi="Arial" w:cs="Arial"/>
          <w:sz w:val="24"/>
          <w:szCs w:val="24"/>
        </w:rPr>
        <w:t xml:space="preserve"> et diverses abeilles solitaires ou sociales </w:t>
      </w:r>
      <w:r w:rsidR="00234E05" w:rsidRPr="00DA1021">
        <w:rPr>
          <w:rFonts w:ascii="Arial" w:hAnsi="Arial" w:cs="Arial"/>
          <w:sz w:val="24"/>
          <w:szCs w:val="24"/>
        </w:rPr>
        <w:fldChar w:fldCharType="begin"/>
      </w:r>
      <w:r w:rsidR="00234E05" w:rsidRPr="00DA1021">
        <w:rPr>
          <w:rFonts w:ascii="Arial" w:hAnsi="Arial" w:cs="Arial"/>
          <w:sz w:val="24"/>
          <w:szCs w:val="24"/>
        </w:rPr>
        <w:instrText xml:space="preserve"> ADDIN EN.CITE &lt;EndNote&gt;&lt;Cite&gt;&lt;Author&gt;Bigot&lt;/Author&gt;&lt;Year&gt;2015&lt;/Year&gt;&lt;RecNum&gt;4332&lt;/RecNum&gt;&lt;DisplayText&gt;(Bigot et al. 2015)&lt;/DisplayText&gt;&lt;record&gt;&lt;rec-number&gt;4332&lt;/rec-number&gt;&lt;foreign-keys&gt;&lt;key app="EN" db-id="t90xva2spf9er5eastspf2d8p50w0wr0029v"&gt;4332&lt;/key&gt;&lt;/foreign-keys&gt;&lt;ref-type name="Conference Proceedings"&gt;10&lt;/ref-type&gt;&lt;contributors&gt;&lt;authors&gt;&lt;author&gt;Bigot, D.&lt;/author&gt;&lt;author&gt;Herniou, E.A.&lt;/author&gt;&lt;author&gt;Galtier, N.&lt;/author&gt;&lt;author&gt;Gayral, P.&lt;/author&gt;&lt;/authors&gt;&lt;/contributors&gt;&lt;titles&gt;&lt;title&gt;Diversité du Lake Sinaï Virus (LSV) chez les Hyménoptères&lt;/title&gt;&lt;secondary-title&gt;UIEIS Congress, Tours, Août 2015&lt;/secondary-title&gt;&lt;/titles&gt;&lt;keywords&gt;&lt;keyword&gt;Messor&lt;/keyword&gt;&lt;keyword&gt;Virus&lt;/keyword&gt;&lt;/keywords&gt;&lt;dates&gt;&lt;year&gt;2015&lt;/year&gt;&lt;/dates&gt;&lt;pub-location&gt;Tours&lt;/pub-location&gt;&lt;urls&gt;&lt;/urls&gt;&lt;/record&gt;&lt;/Cite&gt;&lt;/EndNote&gt;</w:instrText>
      </w:r>
      <w:r w:rsidR="00234E05" w:rsidRPr="00DA1021">
        <w:rPr>
          <w:rFonts w:ascii="Arial" w:hAnsi="Arial" w:cs="Arial"/>
          <w:sz w:val="24"/>
          <w:szCs w:val="24"/>
        </w:rPr>
        <w:fldChar w:fldCharType="separate"/>
      </w:r>
      <w:r w:rsidR="00234E05" w:rsidRPr="00DA1021">
        <w:rPr>
          <w:rFonts w:ascii="Arial" w:hAnsi="Arial" w:cs="Arial"/>
          <w:noProof/>
          <w:sz w:val="24"/>
          <w:szCs w:val="24"/>
        </w:rPr>
        <w:t>(</w:t>
      </w:r>
      <w:hyperlink w:anchor="_ENREF_10" w:tooltip="Bigot, 2015 #4332" w:history="1">
        <w:r w:rsidR="005C6BD2" w:rsidRPr="00DA1021">
          <w:rPr>
            <w:rFonts w:ascii="Arial" w:hAnsi="Arial" w:cs="Arial"/>
            <w:noProof/>
            <w:sz w:val="24"/>
            <w:szCs w:val="24"/>
          </w:rPr>
          <w:t>Bigot et al. 2015</w:t>
        </w:r>
      </w:hyperlink>
      <w:r w:rsidR="00234E05" w:rsidRPr="00DA1021">
        <w:rPr>
          <w:rFonts w:ascii="Arial" w:hAnsi="Arial" w:cs="Arial"/>
          <w:noProof/>
          <w:sz w:val="24"/>
          <w:szCs w:val="24"/>
        </w:rPr>
        <w:t>)</w:t>
      </w:r>
      <w:r w:rsidR="00234E05" w:rsidRPr="00DA1021">
        <w:rPr>
          <w:rFonts w:ascii="Arial" w:hAnsi="Arial" w:cs="Arial"/>
          <w:sz w:val="24"/>
          <w:szCs w:val="24"/>
        </w:rPr>
        <w:fldChar w:fldCharType="end"/>
      </w:r>
      <w:r w:rsidR="001A7961">
        <w:rPr>
          <w:rFonts w:ascii="Arial" w:hAnsi="Arial" w:cs="Arial"/>
          <w:sz w:val="24"/>
          <w:szCs w:val="24"/>
        </w:rPr>
        <w:t xml:space="preserve">. </w:t>
      </w:r>
      <w:r w:rsidRPr="00DA1021">
        <w:rPr>
          <w:rFonts w:ascii="Arial" w:hAnsi="Arial" w:cs="Arial"/>
          <w:sz w:val="24"/>
          <w:szCs w:val="24"/>
        </w:rPr>
        <w:t>Des t</w:t>
      </w:r>
      <w:r w:rsidR="00B27E10" w:rsidRPr="00DA1021">
        <w:rPr>
          <w:rFonts w:ascii="Arial" w:hAnsi="Arial" w:cs="Arial"/>
          <w:sz w:val="24"/>
          <w:szCs w:val="24"/>
        </w:rPr>
        <w:t xml:space="preserve">ransposons de lépismes myrmécophiles </w:t>
      </w:r>
      <w:r w:rsidRPr="00DA1021">
        <w:rPr>
          <w:rFonts w:ascii="Arial" w:hAnsi="Arial" w:cs="Arial"/>
          <w:i/>
          <w:sz w:val="24"/>
          <w:szCs w:val="24"/>
        </w:rPr>
        <w:t>Atelura</w:t>
      </w:r>
      <w:r w:rsidRPr="00DA1021">
        <w:rPr>
          <w:rFonts w:ascii="Arial" w:hAnsi="Arial" w:cs="Arial"/>
          <w:sz w:val="24"/>
          <w:szCs w:val="24"/>
        </w:rPr>
        <w:t xml:space="preserve"> existent </w:t>
      </w:r>
      <w:r w:rsidR="00B27E10" w:rsidRPr="00DA1021">
        <w:rPr>
          <w:rFonts w:ascii="Arial" w:hAnsi="Arial" w:cs="Arial"/>
          <w:sz w:val="24"/>
          <w:szCs w:val="24"/>
        </w:rPr>
        <w:t xml:space="preserve">chez </w:t>
      </w:r>
      <w:r w:rsidRPr="00DA1021">
        <w:rPr>
          <w:rFonts w:ascii="Arial" w:hAnsi="Arial" w:cs="Arial"/>
          <w:sz w:val="24"/>
          <w:szCs w:val="24"/>
        </w:rPr>
        <w:t xml:space="preserve">les </w:t>
      </w:r>
      <w:r w:rsidR="00B27E10" w:rsidRPr="00DA1021">
        <w:rPr>
          <w:rFonts w:ascii="Arial" w:hAnsi="Arial" w:cs="Arial"/>
          <w:sz w:val="24"/>
          <w:szCs w:val="24"/>
        </w:rPr>
        <w:t>fourmis</w:t>
      </w:r>
      <w:r w:rsidR="00AF0318" w:rsidRPr="00DA1021">
        <w:rPr>
          <w:rFonts w:ascii="Arial" w:hAnsi="Arial" w:cs="Arial"/>
          <w:sz w:val="24"/>
          <w:szCs w:val="24"/>
        </w:rPr>
        <w:t xml:space="preserve"> </w:t>
      </w:r>
      <w:r w:rsidR="00AF0318" w:rsidRPr="00DA1021">
        <w:rPr>
          <w:rFonts w:ascii="Arial" w:hAnsi="Arial" w:cs="Arial"/>
          <w:i/>
          <w:sz w:val="24"/>
          <w:szCs w:val="24"/>
        </w:rPr>
        <w:t>Formica cunicularia</w:t>
      </w:r>
      <w:r w:rsidR="00234E05" w:rsidRPr="00DA1021">
        <w:rPr>
          <w:rFonts w:ascii="Arial" w:hAnsi="Arial" w:cs="Arial"/>
          <w:sz w:val="24"/>
          <w:szCs w:val="24"/>
        </w:rPr>
        <w:t xml:space="preserve"> </w:t>
      </w:r>
      <w:r w:rsidRPr="00DA1021">
        <w:rPr>
          <w:rFonts w:ascii="Arial" w:hAnsi="Arial" w:cs="Arial"/>
          <w:sz w:val="24"/>
          <w:szCs w:val="24"/>
        </w:rPr>
        <w:t xml:space="preserve">avec probablement un transfert horizontal dont le mécanisme est inconnu </w:t>
      </w:r>
      <w:r w:rsidRPr="00DA1021">
        <w:rPr>
          <w:rFonts w:ascii="Arial" w:hAnsi="Arial" w:cs="Arial"/>
          <w:sz w:val="24"/>
          <w:szCs w:val="24"/>
        </w:rPr>
        <w:fldChar w:fldCharType="begin"/>
      </w:r>
      <w:r w:rsidRPr="00DA1021">
        <w:rPr>
          <w:rFonts w:ascii="Arial" w:hAnsi="Arial" w:cs="Arial"/>
          <w:sz w:val="24"/>
          <w:szCs w:val="24"/>
        </w:rPr>
        <w:instrText xml:space="preserve"> ADDIN EN.CITE &lt;EndNote&gt;&lt;Cite&gt;&lt;Author&gt;Sanllorente&lt;/Author&gt;&lt;Year&gt;2015&lt;/Year&gt;&lt;RecNum&gt;4354&lt;/RecNum&gt;&lt;DisplayText&gt;(Sanllorente et al. 2015)&lt;/DisplayText&gt;&lt;record&gt;&lt;rec-number&gt;4354&lt;/rec-number&gt;&lt;foreign-keys&gt;&lt;key app="EN" db-id="t90xva2spf9er5eastspf2d8p50w0wr0029v"&gt;4354&lt;/key&gt;&lt;/foreign-keys&gt;&lt;ref-type name="Conference Paper"&gt;47&lt;/ref-type&gt;&lt;contributors&gt;&lt;authors&gt;&lt;author&gt;Sanllorente, O.&lt;/author&gt;&lt;author&gt;Vela, J.&lt;/author&gt;&lt;author&gt;Mora, P.&lt;/author&gt;&lt;author&gt;Palomeque, T.&lt;/author&gt;&lt;author&gt;Lenoir, A.&lt;/author&gt;&lt;author&gt;Lorite, P.&lt;/author&gt;&lt;/authors&gt;&lt;/contributors&gt;&lt;titles&gt;&lt;title&gt;&lt;style face="normal" font="default" size="100%"&gt;Presence of ant transposons in the genome of the silverfish &lt;/style&gt;&lt;style face="italic" font="default" size="100%"&gt; Atelura formicaria&lt;/style&gt;&lt;style face="normal" font="default" size="100%"&gt; (Zygentoma, Ateluridae)&lt;/style&gt;&lt;/title&gt;&lt;secondary-title&gt;28 Congrès Union Internationale pour l&amp;apos;Etude des Insectes Sociaux, Tours 26-28 août&lt;/secondary-title&gt;&lt;/titles&gt;&lt;pages&gt;127&lt;/pages&gt;&lt;dates&gt;&lt;year&gt;2015&lt;/year&gt;&lt;/dates&gt;&lt;pub-location&gt;Tours&lt;/pub-location&gt;&lt;urls&gt;&lt;/urls&gt;&lt;/record&gt;&lt;/Cite&gt;&lt;/EndNote&gt;</w:instrText>
      </w:r>
      <w:r w:rsidRPr="00DA1021">
        <w:rPr>
          <w:rFonts w:ascii="Arial" w:hAnsi="Arial" w:cs="Arial"/>
          <w:sz w:val="24"/>
          <w:szCs w:val="24"/>
        </w:rPr>
        <w:fldChar w:fldCharType="separate"/>
      </w:r>
      <w:r w:rsidRPr="00DA1021">
        <w:rPr>
          <w:rFonts w:ascii="Arial" w:hAnsi="Arial" w:cs="Arial"/>
          <w:noProof/>
          <w:sz w:val="24"/>
          <w:szCs w:val="24"/>
        </w:rPr>
        <w:t>(</w:t>
      </w:r>
      <w:hyperlink w:anchor="_ENREF_75" w:tooltip="Sanllorente, 2015 #4354" w:history="1">
        <w:r w:rsidR="005C6BD2" w:rsidRPr="00DA1021">
          <w:rPr>
            <w:rFonts w:ascii="Arial" w:hAnsi="Arial" w:cs="Arial"/>
            <w:noProof/>
            <w:sz w:val="24"/>
            <w:szCs w:val="24"/>
          </w:rPr>
          <w:t>Sanllorente et al. 2015</w:t>
        </w:r>
      </w:hyperlink>
      <w:r w:rsidRPr="00DA1021">
        <w:rPr>
          <w:rFonts w:ascii="Arial" w:hAnsi="Arial" w:cs="Arial"/>
          <w:noProof/>
          <w:sz w:val="24"/>
          <w:szCs w:val="24"/>
        </w:rPr>
        <w:t>)</w:t>
      </w:r>
      <w:r w:rsidRPr="00DA1021">
        <w:rPr>
          <w:rFonts w:ascii="Arial" w:hAnsi="Arial" w:cs="Arial"/>
          <w:sz w:val="24"/>
          <w:szCs w:val="24"/>
        </w:rPr>
        <w:fldChar w:fldCharType="end"/>
      </w:r>
      <w:r w:rsidRPr="00DA1021">
        <w:rPr>
          <w:rFonts w:ascii="Arial" w:hAnsi="Arial" w:cs="Arial"/>
          <w:sz w:val="24"/>
          <w:szCs w:val="24"/>
        </w:rPr>
        <w:t xml:space="preserve">. Par contre, il n’y a pas </w:t>
      </w:r>
      <w:r w:rsidR="00F54243" w:rsidRPr="00DA1021">
        <w:rPr>
          <w:rFonts w:ascii="Arial" w:hAnsi="Arial" w:cs="Arial"/>
          <w:sz w:val="24"/>
          <w:szCs w:val="24"/>
        </w:rPr>
        <w:t xml:space="preserve">de transferts horizontaux entre </w:t>
      </w:r>
      <w:r w:rsidRPr="00DA1021">
        <w:rPr>
          <w:rFonts w:ascii="Arial" w:hAnsi="Arial" w:cs="Arial"/>
          <w:sz w:val="24"/>
          <w:szCs w:val="24"/>
        </w:rPr>
        <w:t xml:space="preserve">la </w:t>
      </w:r>
      <w:r w:rsidR="00F54243" w:rsidRPr="00DA1021">
        <w:rPr>
          <w:rFonts w:ascii="Arial" w:hAnsi="Arial" w:cs="Arial"/>
          <w:sz w:val="24"/>
          <w:szCs w:val="24"/>
        </w:rPr>
        <w:t xml:space="preserve">fourmi </w:t>
      </w:r>
      <w:r w:rsidR="00F54243" w:rsidRPr="00DA1021">
        <w:rPr>
          <w:rFonts w:ascii="Arial" w:hAnsi="Arial" w:cs="Arial"/>
          <w:i/>
          <w:sz w:val="24"/>
          <w:szCs w:val="24"/>
        </w:rPr>
        <w:t>Formica sanguinea</w:t>
      </w:r>
      <w:r w:rsidR="00F54243" w:rsidRPr="00DA1021">
        <w:rPr>
          <w:rFonts w:ascii="Arial" w:hAnsi="Arial" w:cs="Arial"/>
          <w:sz w:val="24"/>
          <w:szCs w:val="24"/>
        </w:rPr>
        <w:t xml:space="preserve"> et ses esclaves </w:t>
      </w:r>
      <w:proofErr w:type="spellStart"/>
      <w:r w:rsidR="00F54243" w:rsidRPr="00DA1021">
        <w:rPr>
          <w:rFonts w:ascii="Arial" w:hAnsi="Arial" w:cs="Arial"/>
          <w:i/>
          <w:sz w:val="24"/>
          <w:szCs w:val="24"/>
        </w:rPr>
        <w:t>Serviformica</w:t>
      </w:r>
      <w:proofErr w:type="spellEnd"/>
      <w:r w:rsidR="00F54243" w:rsidRPr="00DA1021">
        <w:rPr>
          <w:rFonts w:ascii="Arial" w:hAnsi="Arial" w:cs="Arial"/>
          <w:sz w:val="24"/>
          <w:szCs w:val="24"/>
        </w:rPr>
        <w:t xml:space="preserve"> pour </w:t>
      </w:r>
      <w:r w:rsidRPr="00DA1021">
        <w:rPr>
          <w:rFonts w:ascii="Arial" w:hAnsi="Arial" w:cs="Arial"/>
          <w:sz w:val="24"/>
          <w:szCs w:val="24"/>
        </w:rPr>
        <w:t xml:space="preserve">les </w:t>
      </w:r>
      <w:r w:rsidR="00F54243" w:rsidRPr="00DA1021">
        <w:rPr>
          <w:rFonts w:ascii="Arial" w:hAnsi="Arial" w:cs="Arial"/>
          <w:sz w:val="24"/>
          <w:szCs w:val="24"/>
        </w:rPr>
        <w:t xml:space="preserve">symbiontes </w:t>
      </w:r>
      <w:proofErr w:type="spellStart"/>
      <w:r w:rsidR="00F54243" w:rsidRPr="00DA1021">
        <w:rPr>
          <w:rFonts w:ascii="Arial" w:hAnsi="Arial" w:cs="Arial"/>
          <w:i/>
          <w:sz w:val="24"/>
          <w:szCs w:val="24"/>
        </w:rPr>
        <w:t>Wolbachia</w:t>
      </w:r>
      <w:proofErr w:type="spellEnd"/>
      <w:r w:rsidR="00F54243" w:rsidRPr="00DA1021">
        <w:rPr>
          <w:rFonts w:ascii="Arial" w:hAnsi="Arial" w:cs="Arial"/>
          <w:sz w:val="24"/>
          <w:szCs w:val="24"/>
        </w:rPr>
        <w:t xml:space="preserve"> et </w:t>
      </w:r>
      <w:proofErr w:type="spellStart"/>
      <w:r w:rsidR="00F54243" w:rsidRPr="00DA1021">
        <w:rPr>
          <w:rFonts w:ascii="Arial" w:hAnsi="Arial" w:cs="Arial"/>
          <w:i/>
          <w:sz w:val="24"/>
          <w:szCs w:val="24"/>
        </w:rPr>
        <w:t>Spiroplama</w:t>
      </w:r>
      <w:proofErr w:type="spellEnd"/>
      <w:r w:rsidR="00F54243" w:rsidRPr="00DA1021">
        <w:rPr>
          <w:rFonts w:ascii="Arial" w:hAnsi="Arial" w:cs="Arial"/>
          <w:sz w:val="24"/>
          <w:szCs w:val="24"/>
        </w:rPr>
        <w:t xml:space="preserve"> ou </w:t>
      </w:r>
      <w:proofErr w:type="spellStart"/>
      <w:r w:rsidR="00F54243" w:rsidRPr="00DA1021">
        <w:rPr>
          <w:rFonts w:ascii="Arial" w:hAnsi="Arial" w:cs="Arial"/>
          <w:i/>
          <w:sz w:val="24"/>
          <w:szCs w:val="24"/>
        </w:rPr>
        <w:t>Entomoplasma</w:t>
      </w:r>
      <w:proofErr w:type="spellEnd"/>
      <w:r w:rsidR="00F54243" w:rsidRPr="00DA1021">
        <w:rPr>
          <w:rFonts w:ascii="Arial" w:hAnsi="Arial" w:cs="Arial"/>
          <w:sz w:val="24"/>
          <w:szCs w:val="24"/>
        </w:rPr>
        <w:t xml:space="preserve"> </w:t>
      </w:r>
      <w:r w:rsidR="00F54243" w:rsidRPr="00DA1021">
        <w:rPr>
          <w:rFonts w:ascii="Arial" w:hAnsi="Arial" w:cs="Arial"/>
          <w:sz w:val="24"/>
          <w:szCs w:val="24"/>
        </w:rPr>
        <w:fldChar w:fldCharType="begin"/>
      </w:r>
      <w:r w:rsidR="00F54243" w:rsidRPr="00DA1021">
        <w:rPr>
          <w:rFonts w:ascii="Arial" w:hAnsi="Arial" w:cs="Arial"/>
          <w:sz w:val="24"/>
          <w:szCs w:val="24"/>
        </w:rPr>
        <w:instrText xml:space="preserve"> ADDIN EN.CITE &lt;EndNote&gt;&lt;Cite&gt;&lt;Author&gt;Haapaniemi&lt;/Author&gt;&lt;Year&gt;2015&lt;/Year&gt;&lt;RecNum&gt;4176&lt;/RecNum&gt;&lt;DisplayText&gt;(Haapaniemi and Pamilo 2015)&lt;/DisplayText&gt;&lt;record&gt;&lt;rec-number&gt;4176&lt;/rec-number&gt;&lt;foreign-keys&gt;&lt;key app="EN" db-id="t90xva2spf9er5eastspf2d8p50w0wr0029v"&gt;4176&lt;/key&gt;&lt;/foreign-keys&gt;&lt;ref-type name="Journal Article"&gt;17&lt;/ref-type&gt;&lt;contributors&gt;&lt;authors&gt;&lt;author&gt;Haapaniemi, Kukka&lt;/author&gt;&lt;author&gt;Pamilo, Pekka&lt;/author&gt;&lt;/authors&gt;&lt;/contributors&gt;&lt;titles&gt;&lt;title&gt;Social parasitism and transfer of symbiotic bacteria in ants (Hymenoptera: Formicidae)&lt;/title&gt;&lt;secondary-title&gt;Myrmecological News&lt;/secondary-title&gt;&lt;/titles&gt;&lt;periodical&gt;&lt;full-title&gt;Myrmecological News&lt;/full-title&gt;&lt;/periodical&gt;&lt;pages&gt;49-57&lt;/pages&gt;&lt;volume&gt;21&lt;/volume&gt;&lt;keywords&gt;&lt;keyword&gt;Wolbachia, Spiroplasma, Entomoplasma, social parasitism, horizontal transmission.&lt;/keyword&gt;&lt;/keywords&gt;&lt;dates&gt;&lt;year&gt;2015&lt;/year&gt;&lt;/dates&gt;&lt;publisher&gt;Österreichische Gesellschaft für Entomofaunistik&lt;/publisher&gt;&lt;isbn&gt;1994-4136&lt;/isbn&gt;&lt;urls&gt;&lt;/urls&gt;&lt;/record&gt;&lt;/Cite&gt;&lt;/EndNote&gt;</w:instrText>
      </w:r>
      <w:r w:rsidR="00F54243" w:rsidRPr="00DA1021">
        <w:rPr>
          <w:rFonts w:ascii="Arial" w:hAnsi="Arial" w:cs="Arial"/>
          <w:sz w:val="24"/>
          <w:szCs w:val="24"/>
        </w:rPr>
        <w:fldChar w:fldCharType="separate"/>
      </w:r>
      <w:r w:rsidR="00F54243" w:rsidRPr="00DA1021">
        <w:rPr>
          <w:rFonts w:ascii="Arial" w:hAnsi="Arial" w:cs="Arial"/>
          <w:noProof/>
          <w:sz w:val="24"/>
          <w:szCs w:val="24"/>
        </w:rPr>
        <w:t>(</w:t>
      </w:r>
      <w:hyperlink w:anchor="_ENREF_35" w:tooltip="Haapaniemi, 2015 #4176" w:history="1">
        <w:r w:rsidR="005C6BD2" w:rsidRPr="00DA1021">
          <w:rPr>
            <w:rFonts w:ascii="Arial" w:hAnsi="Arial" w:cs="Arial"/>
            <w:noProof/>
            <w:sz w:val="24"/>
            <w:szCs w:val="24"/>
          </w:rPr>
          <w:t>Haapaniemi and Pamilo 2015</w:t>
        </w:r>
      </w:hyperlink>
      <w:r w:rsidR="00F54243" w:rsidRPr="00DA1021">
        <w:rPr>
          <w:rFonts w:ascii="Arial" w:hAnsi="Arial" w:cs="Arial"/>
          <w:noProof/>
          <w:sz w:val="24"/>
          <w:szCs w:val="24"/>
        </w:rPr>
        <w:t>)</w:t>
      </w:r>
      <w:r w:rsidR="00F54243" w:rsidRPr="00DA1021">
        <w:rPr>
          <w:rFonts w:ascii="Arial" w:hAnsi="Arial" w:cs="Arial"/>
          <w:sz w:val="24"/>
          <w:szCs w:val="24"/>
        </w:rPr>
        <w:fldChar w:fldCharType="end"/>
      </w:r>
      <w:r w:rsidR="00F54243" w:rsidRPr="00DA1021">
        <w:rPr>
          <w:rFonts w:ascii="Arial" w:hAnsi="Arial" w:cs="Arial"/>
          <w:sz w:val="24"/>
          <w:szCs w:val="24"/>
        </w:rPr>
        <w:t>.</w:t>
      </w:r>
      <w:r w:rsidR="001A7961">
        <w:rPr>
          <w:rFonts w:ascii="Arial" w:hAnsi="Arial" w:cs="Arial"/>
          <w:sz w:val="24"/>
          <w:szCs w:val="24"/>
        </w:rPr>
        <w:t xml:space="preserve"> Ce méli-mélo va sans aucun doute s’enrichir de nombreux autres exemples. Quand on pense que certaines personnes disent que les gènes dans les OGM ne vont pas passer d’une espèce à l’autre !!</w:t>
      </w:r>
    </w:p>
    <w:p w:rsidR="003938C5" w:rsidRPr="00DA1021" w:rsidRDefault="001A7961" w:rsidP="00DA1021">
      <w:pPr>
        <w:pStyle w:val="Paragraphedeliste"/>
        <w:numPr>
          <w:ilvl w:val="0"/>
          <w:numId w:val="8"/>
        </w:numPr>
        <w:rPr>
          <w:rFonts w:ascii="Arial" w:hAnsi="Arial" w:cs="Arial"/>
          <w:sz w:val="24"/>
          <w:szCs w:val="24"/>
        </w:rPr>
      </w:pPr>
      <w:r w:rsidRPr="001A7961">
        <w:rPr>
          <w:rFonts w:ascii="Arial" w:hAnsi="Arial" w:cs="Arial"/>
          <w:i/>
          <w:sz w:val="24"/>
          <w:szCs w:val="24"/>
        </w:rPr>
        <w:t xml:space="preserve">La </w:t>
      </w:r>
      <w:r w:rsidR="005A22DC" w:rsidRPr="001A7961">
        <w:rPr>
          <w:rFonts w:ascii="Arial" w:hAnsi="Arial" w:cs="Arial"/>
          <w:i/>
          <w:sz w:val="24"/>
          <w:szCs w:val="24"/>
        </w:rPr>
        <w:t>théorie de l‘évolution</w:t>
      </w:r>
      <w:r>
        <w:rPr>
          <w:rFonts w:ascii="Arial" w:hAnsi="Arial" w:cs="Arial"/>
          <w:sz w:val="24"/>
          <w:szCs w:val="24"/>
        </w:rPr>
        <w:t xml:space="preserve"> doit prendre en compte d’autres aspects comme </w:t>
      </w:r>
      <w:r w:rsidRPr="001A7961">
        <w:rPr>
          <w:rFonts w:ascii="Arial" w:hAnsi="Arial" w:cs="Arial"/>
          <w:sz w:val="24"/>
          <w:szCs w:val="24"/>
          <w:u w:val="single"/>
        </w:rPr>
        <w:t>l’</w:t>
      </w:r>
      <w:proofErr w:type="spellStart"/>
      <w:r w:rsidRPr="001A7961">
        <w:rPr>
          <w:rFonts w:ascii="Arial" w:hAnsi="Arial" w:cs="Arial"/>
          <w:sz w:val="24"/>
          <w:szCs w:val="24"/>
          <w:u w:val="single"/>
        </w:rPr>
        <w:t>hologénome</w:t>
      </w:r>
      <w:proofErr w:type="spellEnd"/>
      <w:r w:rsidRPr="00DA1021">
        <w:rPr>
          <w:rFonts w:ascii="Arial" w:hAnsi="Arial" w:cs="Arial"/>
          <w:sz w:val="24"/>
          <w:szCs w:val="24"/>
        </w:rPr>
        <w:t xml:space="preserve"> </w:t>
      </w:r>
      <w:r w:rsidR="00F3446B" w:rsidRPr="00DA1021">
        <w:rPr>
          <w:rFonts w:ascii="Arial" w:hAnsi="Arial" w:cs="Arial"/>
          <w:sz w:val="24"/>
          <w:szCs w:val="24"/>
        </w:rPr>
        <w:fldChar w:fldCharType="begin"/>
      </w:r>
      <w:r w:rsidR="00F3446B" w:rsidRPr="00DA1021">
        <w:rPr>
          <w:rFonts w:ascii="Arial" w:hAnsi="Arial" w:cs="Arial"/>
          <w:sz w:val="24"/>
          <w:szCs w:val="24"/>
        </w:rPr>
        <w:instrText xml:space="preserve"> ADDIN EN.CITE &lt;EndNote&gt;&lt;Cite&gt;&lt;Author&gt;Zilberg-Rosenberg&lt;/Author&gt;&lt;Year&gt;2008&lt;/Year&gt;&lt;RecNum&gt;2524&lt;/RecNum&gt;&lt;DisplayText&gt;(Zilberg-Rosenberg and Rosenberg 2008)&lt;/DisplayText&gt;&lt;record&gt;&lt;rec-number&gt;2524&lt;/rec-number&gt;&lt;foreign-keys&gt;&lt;key app="EN" db-id="t90xva2spf9er5eastspf2d8p50w0wr0029v"&gt;2524&lt;/key&gt;&lt;/foreign-keys&gt;&lt;ref-type name="Journal Article"&gt;17&lt;/ref-type&gt;&lt;contributors&gt;&lt;authors&gt;&lt;author&gt;Zilberg-Rosenberg, I.&lt;/author&gt;&lt;author&gt;Rosenberg, Eugene&lt;/author&gt;&lt;/authors&gt;&lt;/contributors&gt;&lt;titles&gt;&lt;title&gt;Role of microorganisms in the evolution of animals and plants: the hologenome theory of evolution&lt;/title&gt;&lt;secondary-title&gt;FEMS Microbiology Reviews&lt;/secondary-title&gt;&lt;/titles&gt;&lt;periodical&gt;&lt;full-title&gt;FEMS Microbiology Reviews&lt;/full-title&gt;&lt;/periodical&gt;&lt;pages&gt;723-735&lt;/pages&gt;&lt;volume&gt;32&lt;/volume&gt;&lt;keywords&gt;&lt;keyword&gt;Evolutionary theories&lt;/keyword&gt;&lt;keyword&gt;Microbiome&lt;/keyword&gt;&lt;keyword&gt;Symbionts&lt;/keyword&gt;&lt;keyword&gt;Superorganism&lt;/keyword&gt;&lt;keyword&gt;Symbiosis&lt;/keyword&gt;&lt;/keywords&gt;&lt;dates&gt;&lt;year&gt;2008&lt;/year&gt;&lt;/dates&gt;&lt;urls&gt;&lt;/urls&gt;&lt;/record&gt;&lt;/Cite&gt;&lt;/EndNote&gt;</w:instrText>
      </w:r>
      <w:r w:rsidR="00F3446B" w:rsidRPr="00DA1021">
        <w:rPr>
          <w:rFonts w:ascii="Arial" w:hAnsi="Arial" w:cs="Arial"/>
          <w:sz w:val="24"/>
          <w:szCs w:val="24"/>
        </w:rPr>
        <w:fldChar w:fldCharType="separate"/>
      </w:r>
      <w:r w:rsidR="00F3446B" w:rsidRPr="00DA1021">
        <w:rPr>
          <w:rFonts w:ascii="Arial" w:hAnsi="Arial" w:cs="Arial"/>
          <w:noProof/>
          <w:sz w:val="24"/>
          <w:szCs w:val="24"/>
        </w:rPr>
        <w:t>(</w:t>
      </w:r>
      <w:hyperlink w:anchor="_ENREF_95" w:tooltip="Zilberg-Rosenberg, 2008 #2524" w:history="1">
        <w:r w:rsidR="005C6BD2" w:rsidRPr="00DA1021">
          <w:rPr>
            <w:rFonts w:ascii="Arial" w:hAnsi="Arial" w:cs="Arial"/>
            <w:noProof/>
            <w:sz w:val="24"/>
            <w:szCs w:val="24"/>
          </w:rPr>
          <w:t>Zilberg-Rosenberg and Rosenberg 2008</w:t>
        </w:r>
      </w:hyperlink>
      <w:r w:rsidR="00F3446B" w:rsidRPr="00DA1021">
        <w:rPr>
          <w:rFonts w:ascii="Arial" w:hAnsi="Arial" w:cs="Arial"/>
          <w:noProof/>
          <w:sz w:val="24"/>
          <w:szCs w:val="24"/>
        </w:rPr>
        <w:t>)</w:t>
      </w:r>
      <w:r w:rsidR="00F3446B" w:rsidRPr="00DA1021">
        <w:rPr>
          <w:rFonts w:ascii="Arial" w:hAnsi="Arial" w:cs="Arial"/>
          <w:sz w:val="24"/>
          <w:szCs w:val="24"/>
        </w:rPr>
        <w:fldChar w:fldCharType="end"/>
      </w:r>
      <w:r w:rsidR="005A22DC" w:rsidRPr="00DA1021">
        <w:rPr>
          <w:rFonts w:ascii="Arial" w:hAnsi="Arial" w:cs="Arial"/>
          <w:sz w:val="24"/>
          <w:szCs w:val="24"/>
        </w:rPr>
        <w:t xml:space="preserve">. </w:t>
      </w:r>
      <w:r>
        <w:rPr>
          <w:rFonts w:ascii="Arial" w:hAnsi="Arial" w:cs="Arial"/>
          <w:sz w:val="24"/>
          <w:szCs w:val="24"/>
        </w:rPr>
        <w:t>En effet il se forme au cours de l’évolution de nouvelles entités</w:t>
      </w:r>
      <w:r w:rsidR="005A22DC" w:rsidRPr="00DA1021">
        <w:rPr>
          <w:rFonts w:ascii="Arial" w:hAnsi="Arial" w:cs="Arial"/>
          <w:sz w:val="24"/>
          <w:szCs w:val="24"/>
        </w:rPr>
        <w:t xml:space="preserve"> entre un hôte et </w:t>
      </w:r>
      <w:r w:rsidR="005A22D8" w:rsidRPr="00DA1021">
        <w:rPr>
          <w:rFonts w:ascii="Arial" w:hAnsi="Arial" w:cs="Arial"/>
          <w:sz w:val="24"/>
          <w:szCs w:val="24"/>
        </w:rPr>
        <w:t xml:space="preserve">ses </w:t>
      </w:r>
      <w:r w:rsidR="005A22DC" w:rsidRPr="00DA1021">
        <w:rPr>
          <w:rFonts w:ascii="Arial" w:hAnsi="Arial" w:cs="Arial"/>
          <w:sz w:val="24"/>
          <w:szCs w:val="24"/>
        </w:rPr>
        <w:t>bactéries</w:t>
      </w:r>
      <w:r w:rsidR="00F3446B" w:rsidRPr="00DA1021">
        <w:rPr>
          <w:rFonts w:ascii="Arial" w:hAnsi="Arial" w:cs="Arial"/>
          <w:sz w:val="24"/>
          <w:szCs w:val="24"/>
        </w:rPr>
        <w:t>.</w:t>
      </w:r>
      <w:r w:rsidR="005A22DC" w:rsidRPr="00DA1021">
        <w:rPr>
          <w:rFonts w:ascii="Arial" w:hAnsi="Arial" w:cs="Arial"/>
          <w:sz w:val="24"/>
          <w:szCs w:val="24"/>
        </w:rPr>
        <w:t xml:space="preserve"> </w:t>
      </w:r>
      <w:r>
        <w:rPr>
          <w:rFonts w:ascii="Arial" w:hAnsi="Arial" w:cs="Arial"/>
          <w:sz w:val="24"/>
          <w:szCs w:val="24"/>
        </w:rPr>
        <w:t>C’est tout ce nouvel organisme qui doit être pris en compte</w:t>
      </w:r>
      <w:r w:rsidRPr="001A7961">
        <w:rPr>
          <w:rFonts w:ascii="Arial" w:hAnsi="Arial" w:cs="Arial"/>
          <w:sz w:val="24"/>
          <w:szCs w:val="24"/>
        </w:rPr>
        <w:t xml:space="preserve"> </w:t>
      </w:r>
      <w:r w:rsidRPr="00DA1021">
        <w:rPr>
          <w:rFonts w:ascii="Arial" w:hAnsi="Arial" w:cs="Arial"/>
          <w:sz w:val="24"/>
          <w:szCs w:val="24"/>
        </w:rPr>
        <w:fldChar w:fldCharType="begin"/>
      </w:r>
      <w:r w:rsidRPr="00DA1021">
        <w:rPr>
          <w:rFonts w:ascii="Arial" w:hAnsi="Arial" w:cs="Arial"/>
          <w:sz w:val="24"/>
          <w:szCs w:val="24"/>
        </w:rPr>
        <w:instrText xml:space="preserve"> ADDIN EN.CITE &lt;EndNote&gt;&lt;Cite&gt;&lt;Author&gt;Kiers&lt;/Author&gt;&lt;Year&gt;2015&lt;/Year&gt;&lt;RecNum&gt;4263&lt;/RecNum&gt;&lt;DisplayText&gt;(Kiers and West 2015)&lt;/DisplayText&gt;&lt;record&gt;&lt;rec-number&gt;4263&lt;/rec-number&gt;&lt;foreign-keys&gt;&lt;key app="EN" db-id="t90xva2spf9er5eastspf2d8p50w0wr0029v"&gt;4263&lt;/key&gt;&lt;/foreign-keys&gt;&lt;ref-type name="Journal Article"&gt;17&lt;/ref-type&gt;&lt;contributors&gt;&lt;authors&gt;&lt;author&gt;Kiers, E. Toby&lt;/author&gt;&lt;author&gt;West, Stuart A.&lt;/author&gt;&lt;/authors&gt;&lt;/contributors&gt;&lt;titles&gt;&lt;title&gt;Evolving new organisms via symbiosis&lt;/title&gt;&lt;secondary-title&gt;Science&lt;/secondary-title&gt;&lt;/titles&gt;&lt;periodical&gt;&lt;full-title&gt;Science&lt;/full-title&gt;&lt;/periodical&gt;&lt;pages&gt;392-394&lt;/pages&gt;&lt;volume&gt;348&lt;/volume&gt;&lt;number&gt;6233&lt;/number&gt;&lt;keywords&gt;&lt;keyword&gt;Endosymbionts&lt;/keyword&gt;&lt;/keywords&gt;&lt;dates&gt;&lt;year&gt;2015&lt;/year&gt;&lt;pub-dates&gt;&lt;date&gt;April 24, 2015&lt;/date&gt;&lt;/pub-dates&gt;&lt;/dates&gt;&lt;urls&gt;&lt;related-urls&gt;&lt;url&gt;http://www.sciencemag.org/content/348/6233/392.short&lt;/url&gt;&lt;/related-urls&gt;&lt;/urls&gt;&lt;electronic-resource-num&gt;10.1126/science.aaa9605&lt;/electronic-resource-num&gt;&lt;/record&gt;&lt;/Cite&gt;&lt;/EndNote&gt;</w:instrText>
      </w:r>
      <w:r w:rsidRPr="00DA1021">
        <w:rPr>
          <w:rFonts w:ascii="Arial" w:hAnsi="Arial" w:cs="Arial"/>
          <w:sz w:val="24"/>
          <w:szCs w:val="24"/>
        </w:rPr>
        <w:fldChar w:fldCharType="separate"/>
      </w:r>
      <w:r w:rsidRPr="00DA1021">
        <w:rPr>
          <w:rFonts w:ascii="Arial" w:hAnsi="Arial" w:cs="Arial"/>
          <w:noProof/>
          <w:sz w:val="24"/>
          <w:szCs w:val="24"/>
        </w:rPr>
        <w:t>(</w:t>
      </w:r>
      <w:hyperlink w:anchor="_ENREF_42" w:tooltip="Kiers, 2015 #4263" w:history="1">
        <w:r w:rsidR="005C6BD2" w:rsidRPr="00DA1021">
          <w:rPr>
            <w:rFonts w:ascii="Arial" w:hAnsi="Arial" w:cs="Arial"/>
            <w:noProof/>
            <w:sz w:val="24"/>
            <w:szCs w:val="24"/>
          </w:rPr>
          <w:t>Kiers and West 2015</w:t>
        </w:r>
      </w:hyperlink>
      <w:r w:rsidRPr="00DA1021">
        <w:rPr>
          <w:rFonts w:ascii="Arial" w:hAnsi="Arial" w:cs="Arial"/>
          <w:noProof/>
          <w:sz w:val="24"/>
          <w:szCs w:val="24"/>
        </w:rPr>
        <w:t>)</w:t>
      </w:r>
      <w:r w:rsidRPr="00DA1021">
        <w:rPr>
          <w:rFonts w:ascii="Arial" w:hAnsi="Arial" w:cs="Arial"/>
          <w:sz w:val="24"/>
          <w:szCs w:val="24"/>
        </w:rPr>
        <w:fldChar w:fldCharType="end"/>
      </w:r>
      <w:r>
        <w:rPr>
          <w:rFonts w:ascii="Arial" w:hAnsi="Arial" w:cs="Arial"/>
          <w:sz w:val="24"/>
          <w:szCs w:val="24"/>
        </w:rPr>
        <w:t xml:space="preserve">. C’est ainsi que </w:t>
      </w:r>
      <w:r w:rsidR="00F3446B" w:rsidRPr="00DA1021">
        <w:rPr>
          <w:rFonts w:ascii="Arial" w:hAnsi="Arial" w:cs="Arial"/>
          <w:sz w:val="24"/>
          <w:szCs w:val="24"/>
        </w:rPr>
        <w:t xml:space="preserve">des drosophiles qui sont influencées dans le choix de leur partenaire sexuel par les bactéries qu’elles abritent </w:t>
      </w:r>
      <w:r w:rsidR="00F3446B" w:rsidRPr="00DA1021">
        <w:rPr>
          <w:rFonts w:ascii="Arial" w:hAnsi="Arial" w:cs="Arial"/>
          <w:sz w:val="24"/>
          <w:szCs w:val="24"/>
        </w:rPr>
        <w:fldChar w:fldCharType="begin"/>
      </w:r>
      <w:r w:rsidR="00F3446B" w:rsidRPr="00DA1021">
        <w:rPr>
          <w:rFonts w:ascii="Arial" w:hAnsi="Arial" w:cs="Arial"/>
          <w:sz w:val="24"/>
          <w:szCs w:val="24"/>
        </w:rPr>
        <w:instrText xml:space="preserve"> ADDIN EN.CITE &lt;EndNote&gt;&lt;Cite&gt;&lt;Author&gt;Sharon&lt;/Author&gt;&lt;Year&gt;2010&lt;/Year&gt;&lt;RecNum&gt;2526&lt;/RecNum&gt;&lt;Disp</w:instrText>
      </w:r>
      <w:r w:rsidR="00F3446B" w:rsidRPr="001A7961">
        <w:rPr>
          <w:rFonts w:ascii="Arial" w:hAnsi="Arial" w:cs="Arial"/>
          <w:sz w:val="24"/>
          <w:szCs w:val="24"/>
        </w:rPr>
        <w:instrText>layText&gt;(Sharon et al. 2010)&lt;/DisplayText&gt;&lt;record&gt;&lt;rec-number&gt;2526&lt;/rec-number&gt;&lt;foreign-keys&gt;&lt;key app="EN" db-id="t90xva2spf9er5eastspf2d8p50w0wr0029v"&gt;2526&lt;/key&gt;&lt;/foreign-keys&gt;&lt;ref-type name="Journal Article"&gt;17&lt;/ref-type&gt;&lt;contributors&gt;&lt;authors&gt;&lt;author&gt;Sharon, G.&lt;/author&gt;&lt;author&gt;Segal, D.&lt;/author&gt;&lt;author&gt;Ringo, J.M.&lt;/author&gt;&lt;author&gt;Hefetz, A.&lt;/author&gt;&lt;author&gt;Zilber-Rosenberg, Ilana&lt;/author&gt;&lt;author&gt;Rosenberg, Eugene&lt;/author&gt;&lt;/authors&gt;&lt;/contributors&gt;&lt;titles&gt;&lt;title&gt;&lt;style face="normal" font="default" size="100%"&gt;Commensal bacteria play a role in mating preference of &lt;/style&gt;&lt;style face="italic" font="default" size="100%"&gt;Drosophila melanogaster&lt;/style&gt;&lt;/title&gt;&lt;secondary-title&gt;Proceeding of the National Academy of Science of USA&lt;/secondary-title&gt;&lt;alt-title&gt;Proc. Natl. Acad. Sci. USA&lt;/alt-title&gt;&lt;/titles&gt;&lt;periodical&gt;&lt;full-title&gt;Proceeding of the National Academy of Science of USA&lt;/full-title&gt;&lt;/periodical&gt;&lt;alt-periodical&gt;&lt;full-title&gt;Proc. Natl. Acad. Sci. USA&lt;/full-title&gt;&lt;/alt-periodical&gt;&lt;pages&gt;20051-20056&lt;/pages&gt;&lt;volume&gt;107&lt;/volume&gt;&lt;keywords&gt;&lt;keyword&gt;Drosophila&lt;/keyword&gt;&lt;keyword&gt;holobiont&lt;/keyword&gt;&lt;keyword&gt;hologenome theory&lt;/keyword&gt;&lt;keyword&gt;Microbiota&lt;/keyword&gt;&lt;keyword&gt;Symbiosis&lt;/keyword&gt;&lt;keyword&gt;Cuticular hydrocarbons&lt;/keyword&gt;&lt;keyword&gt;Antibiotics&lt;/keyword&gt;&lt;keyword&gt;Mating&lt;/keyword&gt;&lt;keyword&gt;Wolbachia&lt;/keyword&gt;&lt;keyword&gt;Lactobacillus&lt;/keyword&gt;&lt;/keywords&gt;&lt;dates&gt;&lt;year&gt;2010&lt;/year&gt;&lt;/dates&gt;&lt;accession-num&gt;doi:10.1073/pnas.1009906107&lt;/accession-num&gt;&lt;urls&gt;&lt;/urls&gt;&lt;/record&gt;&lt;/Cite&gt;&lt;/EndNote&gt;</w:instrText>
      </w:r>
      <w:r w:rsidR="00F3446B" w:rsidRPr="00DA1021">
        <w:rPr>
          <w:rFonts w:ascii="Arial" w:hAnsi="Arial" w:cs="Arial"/>
          <w:sz w:val="24"/>
          <w:szCs w:val="24"/>
        </w:rPr>
        <w:fldChar w:fldCharType="separate"/>
      </w:r>
      <w:r w:rsidR="00F3446B" w:rsidRPr="001A7961">
        <w:rPr>
          <w:rFonts w:ascii="Arial" w:hAnsi="Arial" w:cs="Arial"/>
          <w:noProof/>
          <w:sz w:val="24"/>
          <w:szCs w:val="24"/>
        </w:rPr>
        <w:t>(</w:t>
      </w:r>
      <w:hyperlink w:anchor="_ENREF_78" w:tooltip="Sharon, 2010 #2526" w:history="1">
        <w:r w:rsidR="005C6BD2" w:rsidRPr="001A7961">
          <w:rPr>
            <w:rFonts w:ascii="Arial" w:hAnsi="Arial" w:cs="Arial"/>
            <w:noProof/>
            <w:sz w:val="24"/>
            <w:szCs w:val="24"/>
          </w:rPr>
          <w:t>Sharon et al. 2010</w:t>
        </w:r>
      </w:hyperlink>
      <w:r w:rsidR="00F3446B" w:rsidRPr="001A7961">
        <w:rPr>
          <w:rFonts w:ascii="Arial" w:hAnsi="Arial" w:cs="Arial"/>
          <w:noProof/>
          <w:sz w:val="24"/>
          <w:szCs w:val="24"/>
        </w:rPr>
        <w:t>)</w:t>
      </w:r>
      <w:r w:rsidR="00F3446B" w:rsidRPr="00DA1021">
        <w:rPr>
          <w:rFonts w:ascii="Arial" w:hAnsi="Arial" w:cs="Arial"/>
          <w:sz w:val="24"/>
          <w:szCs w:val="24"/>
        </w:rPr>
        <w:fldChar w:fldCharType="end"/>
      </w:r>
      <w:r w:rsidR="00F3446B" w:rsidRPr="001A7961">
        <w:rPr>
          <w:rFonts w:ascii="Arial" w:hAnsi="Arial" w:cs="Arial"/>
          <w:sz w:val="24"/>
          <w:szCs w:val="24"/>
        </w:rPr>
        <w:t xml:space="preserve">. </w:t>
      </w:r>
      <w:r w:rsidRPr="001A7961">
        <w:rPr>
          <w:rFonts w:ascii="Arial" w:hAnsi="Arial" w:cs="Arial"/>
          <w:sz w:val="24"/>
          <w:szCs w:val="24"/>
        </w:rPr>
        <w:t>L</w:t>
      </w:r>
      <w:r w:rsidR="005A22D8" w:rsidRPr="001A7961">
        <w:rPr>
          <w:rFonts w:ascii="Arial" w:hAnsi="Arial" w:cs="Arial"/>
          <w:sz w:val="24"/>
          <w:szCs w:val="24"/>
        </w:rPr>
        <w:t xml:space="preserve">es endosymbiontes d’insectes </w:t>
      </w:r>
      <w:r w:rsidR="008942C4">
        <w:rPr>
          <w:rFonts w:ascii="Arial" w:hAnsi="Arial" w:cs="Arial"/>
          <w:sz w:val="24"/>
          <w:szCs w:val="24"/>
        </w:rPr>
        <w:t xml:space="preserve">et leur hôte </w:t>
      </w:r>
      <w:r w:rsidR="005A22D8" w:rsidRPr="001A7961">
        <w:rPr>
          <w:rFonts w:ascii="Arial" w:hAnsi="Arial" w:cs="Arial"/>
          <w:sz w:val="24"/>
          <w:szCs w:val="24"/>
        </w:rPr>
        <w:t>forment</w:t>
      </w:r>
      <w:r w:rsidRPr="001A7961">
        <w:rPr>
          <w:rFonts w:ascii="Arial" w:hAnsi="Arial" w:cs="Arial"/>
          <w:sz w:val="24"/>
          <w:szCs w:val="24"/>
        </w:rPr>
        <w:t xml:space="preserve"> alors un </w:t>
      </w:r>
      <w:proofErr w:type="spellStart"/>
      <w:r w:rsidRPr="001A7961">
        <w:rPr>
          <w:rFonts w:ascii="Arial" w:hAnsi="Arial" w:cs="Arial"/>
          <w:sz w:val="24"/>
          <w:szCs w:val="24"/>
        </w:rPr>
        <w:t>holobionte</w:t>
      </w:r>
      <w:proofErr w:type="spellEnd"/>
      <w:r w:rsidR="005A22D8" w:rsidRPr="001A7961">
        <w:rPr>
          <w:rFonts w:ascii="Arial" w:hAnsi="Arial" w:cs="Arial"/>
          <w:sz w:val="24"/>
          <w:szCs w:val="24"/>
        </w:rPr>
        <w:t xml:space="preserve"> « </w:t>
      </w:r>
      <w:r w:rsidR="005A22D8" w:rsidRPr="001A7961">
        <w:rPr>
          <w:rFonts w:ascii="Arial" w:hAnsi="Arial" w:cs="Arial"/>
          <w:i/>
          <w:sz w:val="24"/>
          <w:szCs w:val="24"/>
        </w:rPr>
        <w:t xml:space="preserve">the </w:t>
      </w:r>
      <w:proofErr w:type="spellStart"/>
      <w:r w:rsidR="005A22D8" w:rsidRPr="001A7961">
        <w:rPr>
          <w:rFonts w:ascii="Arial" w:hAnsi="Arial" w:cs="Arial"/>
          <w:i/>
          <w:sz w:val="24"/>
          <w:szCs w:val="24"/>
        </w:rPr>
        <w:t>holobiont</w:t>
      </w:r>
      <w:proofErr w:type="spellEnd"/>
      <w:r w:rsidR="005A22D8" w:rsidRPr="001A7961">
        <w:rPr>
          <w:rFonts w:ascii="Arial" w:hAnsi="Arial" w:cs="Arial"/>
          <w:i/>
          <w:sz w:val="24"/>
          <w:szCs w:val="24"/>
        </w:rPr>
        <w:t xml:space="preserve">, i.e. the host </w:t>
      </w:r>
      <w:proofErr w:type="spellStart"/>
      <w:r w:rsidR="005A22D8" w:rsidRPr="001A7961">
        <w:rPr>
          <w:rFonts w:ascii="Arial" w:hAnsi="Arial" w:cs="Arial"/>
          <w:i/>
          <w:sz w:val="24"/>
          <w:szCs w:val="24"/>
        </w:rPr>
        <w:t>including</w:t>
      </w:r>
      <w:proofErr w:type="spellEnd"/>
      <w:r w:rsidR="005A22D8" w:rsidRPr="001A7961">
        <w:rPr>
          <w:rFonts w:ascii="Arial" w:hAnsi="Arial" w:cs="Arial"/>
          <w:i/>
          <w:sz w:val="24"/>
          <w:szCs w:val="24"/>
        </w:rPr>
        <w:t xml:space="preserve"> all </w:t>
      </w:r>
      <w:proofErr w:type="spellStart"/>
      <w:r w:rsidR="005A22D8" w:rsidRPr="001A7961">
        <w:rPr>
          <w:rFonts w:ascii="Arial" w:hAnsi="Arial" w:cs="Arial"/>
          <w:i/>
          <w:sz w:val="24"/>
          <w:szCs w:val="24"/>
        </w:rPr>
        <w:t>symbionts</w:t>
      </w:r>
      <w:proofErr w:type="spellEnd"/>
      <w:r w:rsidR="005A22D8" w:rsidRPr="001A7961">
        <w:rPr>
          <w:rFonts w:ascii="Arial" w:hAnsi="Arial" w:cs="Arial"/>
          <w:sz w:val="24"/>
          <w:szCs w:val="24"/>
        </w:rPr>
        <w:t xml:space="preserve">" </w:t>
      </w:r>
      <w:r w:rsidR="00F3446B" w:rsidRPr="00DA1021">
        <w:rPr>
          <w:rFonts w:ascii="Arial" w:hAnsi="Arial" w:cs="Arial"/>
          <w:sz w:val="24"/>
          <w:szCs w:val="24"/>
        </w:rPr>
        <w:fldChar w:fldCharType="begin"/>
      </w:r>
      <w:r w:rsidR="00F3446B" w:rsidRPr="001A7961">
        <w:rPr>
          <w:rFonts w:ascii="Arial" w:hAnsi="Arial" w:cs="Arial"/>
          <w:sz w:val="24"/>
          <w:szCs w:val="24"/>
        </w:rPr>
        <w:instrText xml:space="preserve"> ADDIN EN.CITE &lt;EndNote&gt;&lt;Cite&gt;&lt;Author&gt;Feldhaar&lt;/Author&gt;&lt;Year&gt;2011&lt;/Year&gt;&lt;RecNum&gt;3122&lt;/RecNum&gt;&lt;DisplayText&gt;(Feldhaar 2011)&lt;/DisplayText&gt;&lt;record&gt;&lt;rec-number&gt;3122&lt;/rec-number&gt;&lt;foreign-keys&gt;&lt;key app="EN" db-id="t90xva2spf9er5eastspf2d8p50w0wr0029v"&gt;3122&lt;/key&gt;&lt;/foreign-keys&gt;&lt;ref-type name="Journal Article"&gt;17&lt;/ref-type&gt;&lt;contributors&gt;&lt;authors&gt;&lt;author&gt;Feldhaar, Heike&lt;/author&gt;&lt;/authors&gt;&lt;/contributors&gt;&lt;titles&gt;&lt;title&gt;Bacterial symbionts as mediators of ecologically important traits of insect hosts&lt;/title&gt;&lt;secondary-title&gt;Ecological Entomology&lt;/secondary-title&gt;&lt;/titles&gt;&lt;periodical&gt;&lt;full-title&gt;Ecological Entomology&lt;/full-title&gt;&lt;/periodical&gt;&lt;pages&gt;533-543&lt;/pages&gt;&lt;volume&gt;36&lt;/volume&gt;&lt;number&gt;5&lt;/number&gt;&lt;keywords&gt;&lt;keyword&gt;Endosymbiont&lt;/keyword&gt;&lt;keyword&gt;holobiont&lt;/keyword&gt;&lt;keyword&gt;hologenome&lt;/keyword&gt;&lt;keyword&gt;multilevel selection&lt;/keyword&gt;&lt;keyword&gt;mutualism&lt;/keyword&gt;&lt;/keywords&gt;&lt;dates&gt;&lt;year&gt;2011&lt;/year&gt;&lt;/dates&gt;&lt;publisher&gt;Blackwell Publishing Ltd&lt;/publisher&gt;&lt;isbn&gt;1365-2311&lt;/isbn&gt;&lt;urls&gt;&lt;related-urls&gt;&lt;url&gt;http://dx.doi.org/10.1111/j.1365-2311.2011.01318.x&lt;/url&gt;&lt;/related-urls&gt;&lt;/urls&gt;&lt;electronic-resource-num&gt;10.1111/j.1365-2311.2011.01318.x&lt;/electronic-resource-num&gt;&lt;/record&gt;&lt;/Cite&gt;&lt;/EndNote&gt;</w:instrText>
      </w:r>
      <w:r w:rsidR="00F3446B" w:rsidRPr="00DA1021">
        <w:rPr>
          <w:rFonts w:ascii="Arial" w:hAnsi="Arial" w:cs="Arial"/>
          <w:sz w:val="24"/>
          <w:szCs w:val="24"/>
        </w:rPr>
        <w:fldChar w:fldCharType="separate"/>
      </w:r>
      <w:r w:rsidR="00F3446B" w:rsidRPr="001A7961">
        <w:rPr>
          <w:rFonts w:ascii="Arial" w:hAnsi="Arial" w:cs="Arial"/>
          <w:sz w:val="24"/>
          <w:szCs w:val="24"/>
        </w:rPr>
        <w:t>(</w:t>
      </w:r>
      <w:hyperlink w:anchor="_ENREF_31" w:tooltip="Feldhaar, 2011 #3122" w:history="1">
        <w:r w:rsidR="005C6BD2" w:rsidRPr="001A7961">
          <w:rPr>
            <w:rFonts w:ascii="Arial" w:hAnsi="Arial" w:cs="Arial"/>
            <w:sz w:val="24"/>
            <w:szCs w:val="24"/>
          </w:rPr>
          <w:t>Feldhaar 2011</w:t>
        </w:r>
      </w:hyperlink>
      <w:r w:rsidR="00F3446B" w:rsidRPr="001A7961">
        <w:rPr>
          <w:rFonts w:ascii="Arial" w:hAnsi="Arial" w:cs="Arial"/>
          <w:sz w:val="24"/>
          <w:szCs w:val="24"/>
        </w:rPr>
        <w:t>)</w:t>
      </w:r>
      <w:r w:rsidR="00F3446B" w:rsidRPr="00DA1021">
        <w:rPr>
          <w:rFonts w:ascii="Arial" w:hAnsi="Arial" w:cs="Arial"/>
          <w:sz w:val="24"/>
          <w:szCs w:val="24"/>
        </w:rPr>
        <w:fldChar w:fldCharType="end"/>
      </w:r>
      <w:r w:rsidR="00F3446B" w:rsidRPr="001A7961">
        <w:rPr>
          <w:rFonts w:ascii="Arial" w:hAnsi="Arial" w:cs="Arial"/>
          <w:sz w:val="24"/>
          <w:szCs w:val="24"/>
        </w:rPr>
        <w:t>.</w:t>
      </w:r>
      <w:r w:rsidR="005A22D8" w:rsidRPr="001A7961">
        <w:rPr>
          <w:rFonts w:ascii="Arial" w:hAnsi="Arial" w:cs="Arial"/>
          <w:sz w:val="24"/>
          <w:szCs w:val="24"/>
        </w:rPr>
        <w:t xml:space="preserve"> </w:t>
      </w:r>
    </w:p>
    <w:p w:rsidR="003A7920" w:rsidRPr="00400942" w:rsidRDefault="002328AD" w:rsidP="001C6B2F">
      <w:pPr>
        <w:pStyle w:val="Titre1"/>
        <w:rPr>
          <w:b/>
        </w:rPr>
      </w:pPr>
      <w:r w:rsidRPr="00400942">
        <w:rPr>
          <w:b/>
        </w:rPr>
        <w:t>Remerciements</w:t>
      </w:r>
    </w:p>
    <w:p w:rsidR="003F0984" w:rsidRPr="00C8504F" w:rsidRDefault="00DA1021" w:rsidP="00523635">
      <w:pPr>
        <w:ind w:left="360"/>
        <w:rPr>
          <w:rFonts w:ascii="Arial" w:hAnsi="Arial" w:cs="Arial"/>
          <w:sz w:val="24"/>
          <w:szCs w:val="24"/>
        </w:rPr>
      </w:pPr>
      <w:r>
        <w:rPr>
          <w:rFonts w:ascii="Arial" w:hAnsi="Arial" w:cs="Arial"/>
          <w:sz w:val="24"/>
          <w:szCs w:val="24"/>
        </w:rPr>
        <w:t xml:space="preserve">Je tiens à remercier Henri </w:t>
      </w:r>
      <w:proofErr w:type="spellStart"/>
      <w:r>
        <w:rPr>
          <w:rFonts w:ascii="Arial" w:hAnsi="Arial" w:cs="Arial"/>
          <w:sz w:val="24"/>
          <w:szCs w:val="24"/>
        </w:rPr>
        <w:t>Verron</w:t>
      </w:r>
      <w:proofErr w:type="spellEnd"/>
      <w:r w:rsidR="00CD3089">
        <w:rPr>
          <w:rFonts w:ascii="Arial" w:hAnsi="Arial" w:cs="Arial"/>
          <w:sz w:val="24"/>
          <w:szCs w:val="24"/>
        </w:rPr>
        <w:t xml:space="preserve"> (décédé)</w:t>
      </w:r>
      <w:r>
        <w:rPr>
          <w:rFonts w:ascii="Arial" w:hAnsi="Arial" w:cs="Arial"/>
          <w:sz w:val="24"/>
          <w:szCs w:val="24"/>
        </w:rPr>
        <w:t xml:space="preserve">, Serge Barreau, </w:t>
      </w:r>
      <w:proofErr w:type="spellStart"/>
      <w:r w:rsidR="00C05A3A">
        <w:rPr>
          <w:rFonts w:ascii="Arial" w:hAnsi="Arial" w:cs="Arial"/>
          <w:sz w:val="24"/>
          <w:szCs w:val="24"/>
        </w:rPr>
        <w:t>Raymont</w:t>
      </w:r>
      <w:proofErr w:type="spellEnd"/>
      <w:r w:rsidR="00C05A3A">
        <w:rPr>
          <w:rFonts w:ascii="Arial" w:hAnsi="Arial" w:cs="Arial"/>
          <w:sz w:val="24"/>
          <w:szCs w:val="24"/>
        </w:rPr>
        <w:t xml:space="preserve"> </w:t>
      </w:r>
      <w:proofErr w:type="spellStart"/>
      <w:r w:rsidR="00C05A3A">
        <w:rPr>
          <w:rFonts w:ascii="Arial" w:hAnsi="Arial" w:cs="Arial"/>
          <w:sz w:val="24"/>
          <w:szCs w:val="24"/>
        </w:rPr>
        <w:t>Jegat</w:t>
      </w:r>
      <w:proofErr w:type="spellEnd"/>
      <w:r w:rsidR="00C05A3A">
        <w:rPr>
          <w:rFonts w:ascii="Arial" w:hAnsi="Arial" w:cs="Arial"/>
          <w:sz w:val="24"/>
          <w:szCs w:val="24"/>
        </w:rPr>
        <w:t xml:space="preserve">, </w:t>
      </w:r>
      <w:r>
        <w:rPr>
          <w:rFonts w:ascii="Arial" w:hAnsi="Arial" w:cs="Arial"/>
          <w:sz w:val="24"/>
          <w:szCs w:val="24"/>
        </w:rPr>
        <w:t xml:space="preserve">Guy </w:t>
      </w:r>
      <w:r w:rsidR="00CD3089">
        <w:rPr>
          <w:rFonts w:ascii="Arial" w:hAnsi="Arial" w:cs="Arial"/>
          <w:sz w:val="24"/>
          <w:szCs w:val="24"/>
        </w:rPr>
        <w:t xml:space="preserve">(décédé) </w:t>
      </w:r>
      <w:r>
        <w:rPr>
          <w:rFonts w:ascii="Arial" w:hAnsi="Arial" w:cs="Arial"/>
          <w:sz w:val="24"/>
          <w:szCs w:val="24"/>
        </w:rPr>
        <w:t>et Annie Le Roux</w:t>
      </w:r>
      <w:r w:rsidR="00C05A3A">
        <w:rPr>
          <w:rFonts w:ascii="Arial" w:hAnsi="Arial" w:cs="Arial"/>
          <w:sz w:val="24"/>
          <w:szCs w:val="24"/>
        </w:rPr>
        <w:t xml:space="preserve">, Dominique Le </w:t>
      </w:r>
      <w:proofErr w:type="spellStart"/>
      <w:r w:rsidR="00C05A3A">
        <w:rPr>
          <w:rFonts w:ascii="Arial" w:hAnsi="Arial" w:cs="Arial"/>
          <w:sz w:val="24"/>
          <w:szCs w:val="24"/>
        </w:rPr>
        <w:t>Glaunec</w:t>
      </w:r>
      <w:proofErr w:type="spellEnd"/>
      <w:r>
        <w:rPr>
          <w:rFonts w:ascii="Arial" w:hAnsi="Arial" w:cs="Arial"/>
          <w:sz w:val="24"/>
          <w:szCs w:val="24"/>
        </w:rPr>
        <w:t xml:space="preserve"> du Laboratoire de Psychophysiologie </w:t>
      </w:r>
      <w:r w:rsidR="00C05A3A">
        <w:rPr>
          <w:rFonts w:ascii="Arial" w:hAnsi="Arial" w:cs="Arial"/>
          <w:sz w:val="24"/>
          <w:szCs w:val="24"/>
        </w:rPr>
        <w:t xml:space="preserve">(devenu ensuite laboratoire d’éthologie et pharmacologie du comportement) </w:t>
      </w:r>
      <w:r>
        <w:rPr>
          <w:rFonts w:ascii="Arial" w:hAnsi="Arial" w:cs="Arial"/>
          <w:sz w:val="24"/>
          <w:szCs w:val="24"/>
        </w:rPr>
        <w:t>à Tours</w:t>
      </w:r>
      <w:r w:rsidR="0005728B">
        <w:rPr>
          <w:rFonts w:ascii="Arial" w:hAnsi="Arial" w:cs="Arial"/>
          <w:sz w:val="24"/>
          <w:szCs w:val="24"/>
        </w:rPr>
        <w:t xml:space="preserve"> ; </w:t>
      </w:r>
      <w:r w:rsidR="007B1B6D" w:rsidRPr="00DA1021">
        <w:rPr>
          <w:rFonts w:ascii="Arial" w:hAnsi="Arial" w:cs="Arial"/>
          <w:sz w:val="24"/>
          <w:szCs w:val="24"/>
        </w:rPr>
        <w:t>J</w:t>
      </w:r>
      <w:r w:rsidR="007B1B6D">
        <w:rPr>
          <w:rFonts w:ascii="Arial" w:hAnsi="Arial" w:cs="Arial"/>
          <w:sz w:val="24"/>
          <w:szCs w:val="24"/>
        </w:rPr>
        <w:t xml:space="preserve">ean-Claude </w:t>
      </w:r>
      <w:proofErr w:type="spellStart"/>
      <w:r w:rsidR="007B1B6D" w:rsidRPr="00DA1021">
        <w:rPr>
          <w:rFonts w:ascii="Arial" w:hAnsi="Arial" w:cs="Arial"/>
          <w:sz w:val="24"/>
          <w:szCs w:val="24"/>
        </w:rPr>
        <w:t>Mardon</w:t>
      </w:r>
      <w:proofErr w:type="spellEnd"/>
      <w:r w:rsidR="007B1B6D">
        <w:rPr>
          <w:rFonts w:ascii="Arial" w:hAnsi="Arial" w:cs="Arial"/>
          <w:sz w:val="24"/>
          <w:szCs w:val="24"/>
        </w:rPr>
        <w:t xml:space="preserve"> pour les analyses de correspondances ;</w:t>
      </w:r>
      <w:r w:rsidR="007B1B6D">
        <w:rPr>
          <w:rFonts w:ascii="Arial" w:hAnsi="Arial" w:cs="Arial"/>
          <w:sz w:val="24"/>
          <w:szCs w:val="24"/>
        </w:rPr>
        <w:t xml:space="preserve"> </w:t>
      </w:r>
      <w:proofErr w:type="spellStart"/>
      <w:r w:rsidR="0005728B">
        <w:rPr>
          <w:rFonts w:ascii="Arial" w:hAnsi="Arial" w:cs="Arial"/>
          <w:sz w:val="24"/>
          <w:szCs w:val="24"/>
        </w:rPr>
        <w:t>Yvonnick</w:t>
      </w:r>
      <w:proofErr w:type="spellEnd"/>
      <w:r w:rsidR="0005728B">
        <w:rPr>
          <w:rFonts w:ascii="Arial" w:hAnsi="Arial" w:cs="Arial"/>
          <w:sz w:val="24"/>
          <w:szCs w:val="24"/>
        </w:rPr>
        <w:t xml:space="preserve"> Leclerc</w:t>
      </w:r>
      <w:r w:rsidR="00CD3089">
        <w:rPr>
          <w:rFonts w:ascii="Arial" w:hAnsi="Arial" w:cs="Arial"/>
          <w:sz w:val="24"/>
          <w:szCs w:val="24"/>
        </w:rPr>
        <w:t xml:space="preserve"> (décédé)</w:t>
      </w:r>
      <w:r w:rsidR="0005728B">
        <w:rPr>
          <w:rFonts w:ascii="Arial" w:hAnsi="Arial" w:cs="Arial"/>
          <w:sz w:val="24"/>
          <w:szCs w:val="24"/>
        </w:rPr>
        <w:t xml:space="preserve">, Monique Giraud, Alice </w:t>
      </w:r>
      <w:proofErr w:type="spellStart"/>
      <w:r w:rsidR="0005728B">
        <w:rPr>
          <w:rFonts w:ascii="Arial" w:hAnsi="Arial" w:cs="Arial"/>
          <w:sz w:val="24"/>
          <w:szCs w:val="24"/>
        </w:rPr>
        <w:t>Chambris</w:t>
      </w:r>
      <w:proofErr w:type="spellEnd"/>
      <w:r w:rsidR="0005728B">
        <w:rPr>
          <w:rFonts w:ascii="Arial" w:hAnsi="Arial" w:cs="Arial"/>
          <w:sz w:val="24"/>
          <w:szCs w:val="24"/>
        </w:rPr>
        <w:t xml:space="preserve"> à Villetaneuse</w:t>
      </w:r>
      <w:r>
        <w:rPr>
          <w:rFonts w:ascii="Arial" w:hAnsi="Arial" w:cs="Arial"/>
          <w:sz w:val="24"/>
          <w:szCs w:val="24"/>
        </w:rPr>
        <w:t xml:space="preserve">. </w:t>
      </w:r>
      <w:r w:rsidR="00C05A3A">
        <w:rPr>
          <w:rFonts w:ascii="Arial" w:hAnsi="Arial" w:cs="Arial"/>
          <w:sz w:val="24"/>
          <w:szCs w:val="24"/>
        </w:rPr>
        <w:t>Marie-Claude Viguier-Martinez m’a aidé à revenir à Tours. Jérôme Casas et Jean-Paul Monge m’ont ensuite accueilli à l’IRBI où j’ai été aidé par Séverine Devers</w:t>
      </w:r>
      <w:r w:rsidR="007B1B6D">
        <w:rPr>
          <w:rFonts w:ascii="Arial" w:hAnsi="Arial" w:cs="Arial"/>
          <w:sz w:val="24"/>
          <w:szCs w:val="24"/>
        </w:rPr>
        <w:t xml:space="preserve"> pour la chromatographie et tout le reste avec efficacité et fiabilité</w:t>
      </w:r>
      <w:r w:rsidR="00C05A3A">
        <w:rPr>
          <w:rFonts w:ascii="Arial" w:hAnsi="Arial" w:cs="Arial"/>
          <w:sz w:val="24"/>
          <w:szCs w:val="24"/>
        </w:rPr>
        <w:t>, Guy Bourdais</w:t>
      </w:r>
      <w:r w:rsidR="007B1B6D">
        <w:rPr>
          <w:rFonts w:ascii="Arial" w:hAnsi="Arial" w:cs="Arial"/>
          <w:sz w:val="24"/>
          <w:szCs w:val="24"/>
        </w:rPr>
        <w:t xml:space="preserve"> pour les élevages</w:t>
      </w:r>
      <w:r w:rsidR="00C05A3A">
        <w:rPr>
          <w:rFonts w:ascii="Arial" w:hAnsi="Arial" w:cs="Arial"/>
          <w:sz w:val="24"/>
          <w:szCs w:val="24"/>
        </w:rPr>
        <w:t xml:space="preserve">, </w:t>
      </w:r>
      <w:r w:rsidR="0005728B">
        <w:rPr>
          <w:rFonts w:ascii="Arial" w:hAnsi="Arial" w:cs="Arial"/>
          <w:sz w:val="24"/>
          <w:szCs w:val="24"/>
        </w:rPr>
        <w:t xml:space="preserve">Jean-Philippe </w:t>
      </w:r>
      <w:proofErr w:type="spellStart"/>
      <w:r w:rsidR="0005728B">
        <w:rPr>
          <w:rFonts w:ascii="Arial" w:hAnsi="Arial" w:cs="Arial"/>
          <w:sz w:val="24"/>
          <w:szCs w:val="24"/>
        </w:rPr>
        <w:t>Christidès</w:t>
      </w:r>
      <w:proofErr w:type="spellEnd"/>
      <w:r w:rsidR="0005728B">
        <w:rPr>
          <w:rFonts w:ascii="Arial" w:hAnsi="Arial" w:cs="Arial"/>
          <w:sz w:val="24"/>
          <w:szCs w:val="24"/>
        </w:rPr>
        <w:t xml:space="preserve"> </w:t>
      </w:r>
      <w:r w:rsidR="00C05A3A">
        <w:rPr>
          <w:rFonts w:ascii="Arial" w:hAnsi="Arial" w:cs="Arial"/>
          <w:sz w:val="24"/>
          <w:szCs w:val="24"/>
        </w:rPr>
        <w:t xml:space="preserve">pour </w:t>
      </w:r>
      <w:r w:rsidR="00523635">
        <w:rPr>
          <w:rFonts w:ascii="Arial" w:hAnsi="Arial" w:cs="Arial"/>
          <w:sz w:val="24"/>
          <w:szCs w:val="24"/>
        </w:rPr>
        <w:t xml:space="preserve">son aide précieuse et sa complicité pour </w:t>
      </w:r>
      <w:r w:rsidR="00C05A3A">
        <w:rPr>
          <w:rFonts w:ascii="Arial" w:hAnsi="Arial" w:cs="Arial"/>
          <w:sz w:val="24"/>
          <w:szCs w:val="24"/>
        </w:rPr>
        <w:t xml:space="preserve">la </w:t>
      </w:r>
      <w:r w:rsidR="007B1B6D">
        <w:rPr>
          <w:rFonts w:ascii="Arial" w:hAnsi="Arial" w:cs="Arial"/>
          <w:sz w:val="24"/>
          <w:szCs w:val="24"/>
        </w:rPr>
        <w:t>spectrographie de masse</w:t>
      </w:r>
      <w:r w:rsidR="00C05A3A">
        <w:rPr>
          <w:rFonts w:ascii="Arial" w:hAnsi="Arial" w:cs="Arial"/>
          <w:sz w:val="24"/>
          <w:szCs w:val="24"/>
        </w:rPr>
        <w:t>.</w:t>
      </w:r>
      <w:r w:rsidR="00C05A3A">
        <w:rPr>
          <w:rFonts w:ascii="Arial" w:hAnsi="Arial" w:cs="Arial"/>
          <w:sz w:val="24"/>
          <w:szCs w:val="24"/>
        </w:rPr>
        <w:br/>
        <w:t xml:space="preserve">Je remercie tous mes étudiants : Hussein </w:t>
      </w:r>
      <w:proofErr w:type="spellStart"/>
      <w:r w:rsidR="00C05A3A">
        <w:rPr>
          <w:rFonts w:ascii="Arial" w:hAnsi="Arial" w:cs="Arial"/>
          <w:sz w:val="24"/>
          <w:szCs w:val="24"/>
        </w:rPr>
        <w:t>Ataya</w:t>
      </w:r>
      <w:proofErr w:type="spellEnd"/>
      <w:r w:rsidR="00C05A3A">
        <w:rPr>
          <w:rFonts w:ascii="Arial" w:hAnsi="Arial" w:cs="Arial"/>
          <w:sz w:val="24"/>
          <w:szCs w:val="24"/>
        </w:rPr>
        <w:t xml:space="preserve">, Christian Delalande, Françoise Berton, Élise </w:t>
      </w:r>
      <w:proofErr w:type="spellStart"/>
      <w:r w:rsidR="00C05A3A">
        <w:rPr>
          <w:rFonts w:ascii="Arial" w:hAnsi="Arial" w:cs="Arial"/>
          <w:sz w:val="24"/>
          <w:szCs w:val="24"/>
        </w:rPr>
        <w:t>Nowbahari</w:t>
      </w:r>
      <w:proofErr w:type="spellEnd"/>
      <w:r w:rsidR="00C05A3A">
        <w:rPr>
          <w:rFonts w:ascii="Arial" w:hAnsi="Arial" w:cs="Arial"/>
          <w:sz w:val="24"/>
          <w:szCs w:val="24"/>
        </w:rPr>
        <w:t xml:space="preserve">, Michel </w:t>
      </w:r>
      <w:proofErr w:type="spellStart"/>
      <w:r w:rsidR="00C05A3A">
        <w:rPr>
          <w:rFonts w:ascii="Arial" w:hAnsi="Arial" w:cs="Arial"/>
          <w:sz w:val="24"/>
          <w:szCs w:val="24"/>
        </w:rPr>
        <w:t>Isingrini</w:t>
      </w:r>
      <w:proofErr w:type="spellEnd"/>
      <w:r w:rsidR="00E20879">
        <w:rPr>
          <w:rFonts w:ascii="Arial" w:hAnsi="Arial" w:cs="Arial"/>
          <w:sz w:val="24"/>
          <w:szCs w:val="24"/>
        </w:rPr>
        <w:t xml:space="preserve"> (</w:t>
      </w:r>
      <w:proofErr w:type="spellStart"/>
      <w:r w:rsidR="00E20879">
        <w:rPr>
          <w:rFonts w:ascii="Arial" w:hAnsi="Arial" w:cs="Arial"/>
          <w:sz w:val="24"/>
          <w:szCs w:val="24"/>
        </w:rPr>
        <w:t>co-tutelle</w:t>
      </w:r>
      <w:proofErr w:type="spellEnd"/>
      <w:r w:rsidR="00E20879">
        <w:rPr>
          <w:rFonts w:ascii="Arial" w:hAnsi="Arial" w:cs="Arial"/>
          <w:sz w:val="24"/>
          <w:szCs w:val="24"/>
        </w:rPr>
        <w:t xml:space="preserve"> Pierre </w:t>
      </w:r>
      <w:proofErr w:type="spellStart"/>
      <w:r w:rsidR="00E20879">
        <w:rPr>
          <w:rFonts w:ascii="Arial" w:hAnsi="Arial" w:cs="Arial"/>
          <w:sz w:val="24"/>
          <w:szCs w:val="24"/>
        </w:rPr>
        <w:t>Jaisson</w:t>
      </w:r>
      <w:proofErr w:type="spellEnd"/>
      <w:r w:rsidR="00E20879">
        <w:rPr>
          <w:rFonts w:ascii="Arial" w:hAnsi="Arial" w:cs="Arial"/>
          <w:sz w:val="24"/>
          <w:szCs w:val="24"/>
        </w:rPr>
        <w:t>)</w:t>
      </w:r>
      <w:r w:rsidR="00C05A3A">
        <w:rPr>
          <w:rFonts w:ascii="Arial" w:hAnsi="Arial" w:cs="Arial"/>
          <w:sz w:val="24"/>
          <w:szCs w:val="24"/>
        </w:rPr>
        <w:t xml:space="preserve">, Ana Maria </w:t>
      </w:r>
      <w:proofErr w:type="spellStart"/>
      <w:r w:rsidR="00C05A3A">
        <w:rPr>
          <w:rFonts w:ascii="Arial" w:hAnsi="Arial" w:cs="Arial"/>
          <w:sz w:val="24"/>
          <w:szCs w:val="24"/>
        </w:rPr>
        <w:t>Matoso</w:t>
      </w:r>
      <w:proofErr w:type="spellEnd"/>
      <w:r w:rsidR="00C05A3A">
        <w:rPr>
          <w:rFonts w:ascii="Arial" w:hAnsi="Arial" w:cs="Arial"/>
          <w:sz w:val="24"/>
          <w:szCs w:val="24"/>
        </w:rPr>
        <w:t xml:space="preserve"> Viana, </w:t>
      </w:r>
      <w:r w:rsidR="0005728B">
        <w:rPr>
          <w:rFonts w:ascii="Arial" w:hAnsi="Arial" w:cs="Arial"/>
          <w:sz w:val="24"/>
          <w:szCs w:val="24"/>
        </w:rPr>
        <w:t xml:space="preserve">Abdallah </w:t>
      </w:r>
      <w:proofErr w:type="spellStart"/>
      <w:r w:rsidR="0005728B">
        <w:rPr>
          <w:rFonts w:ascii="Arial" w:hAnsi="Arial" w:cs="Arial"/>
          <w:sz w:val="24"/>
          <w:szCs w:val="24"/>
        </w:rPr>
        <w:t>Dahbi</w:t>
      </w:r>
      <w:proofErr w:type="spellEnd"/>
      <w:r w:rsidR="0005728B">
        <w:rPr>
          <w:rFonts w:ascii="Arial" w:hAnsi="Arial" w:cs="Arial"/>
          <w:sz w:val="24"/>
          <w:szCs w:val="24"/>
        </w:rPr>
        <w:t xml:space="preserve">, </w:t>
      </w:r>
      <w:r w:rsidR="00883451">
        <w:rPr>
          <w:rFonts w:ascii="Arial" w:hAnsi="Arial" w:cs="Arial"/>
          <w:sz w:val="24"/>
          <w:szCs w:val="24"/>
        </w:rPr>
        <w:t>Catherine Vienne (</w:t>
      </w:r>
      <w:proofErr w:type="spellStart"/>
      <w:r w:rsidR="00883451">
        <w:rPr>
          <w:rFonts w:ascii="Arial" w:hAnsi="Arial" w:cs="Arial"/>
          <w:sz w:val="24"/>
          <w:szCs w:val="24"/>
        </w:rPr>
        <w:t>co-tutelle</w:t>
      </w:r>
      <w:proofErr w:type="spellEnd"/>
      <w:r w:rsidR="00883451">
        <w:rPr>
          <w:rFonts w:ascii="Arial" w:hAnsi="Arial" w:cs="Arial"/>
          <w:sz w:val="24"/>
          <w:szCs w:val="24"/>
        </w:rPr>
        <w:t xml:space="preserve"> Christine </w:t>
      </w:r>
      <w:proofErr w:type="spellStart"/>
      <w:r w:rsidR="00883451">
        <w:rPr>
          <w:rFonts w:ascii="Arial" w:hAnsi="Arial" w:cs="Arial"/>
          <w:sz w:val="24"/>
          <w:szCs w:val="24"/>
        </w:rPr>
        <w:t>Errard</w:t>
      </w:r>
      <w:proofErr w:type="spellEnd"/>
      <w:r w:rsidR="00883451">
        <w:rPr>
          <w:rFonts w:ascii="Arial" w:hAnsi="Arial" w:cs="Arial"/>
          <w:sz w:val="24"/>
          <w:szCs w:val="24"/>
        </w:rPr>
        <w:t xml:space="preserve">), </w:t>
      </w:r>
      <w:r w:rsidR="00C05A3A">
        <w:rPr>
          <w:rFonts w:ascii="Arial" w:hAnsi="Arial" w:cs="Arial"/>
          <w:sz w:val="24"/>
          <w:szCs w:val="24"/>
        </w:rPr>
        <w:lastRenderedPageBreak/>
        <w:t>Jean-Luc Mercier, Jean-Christophe Lenoir</w:t>
      </w:r>
      <w:r w:rsidR="00E20879">
        <w:rPr>
          <w:rFonts w:ascii="Arial" w:hAnsi="Arial" w:cs="Arial"/>
          <w:sz w:val="24"/>
          <w:szCs w:val="24"/>
        </w:rPr>
        <w:t xml:space="preserve"> (</w:t>
      </w:r>
      <w:proofErr w:type="spellStart"/>
      <w:r w:rsidR="00E20879">
        <w:rPr>
          <w:rFonts w:ascii="Arial" w:hAnsi="Arial" w:cs="Arial"/>
          <w:sz w:val="24"/>
          <w:szCs w:val="24"/>
        </w:rPr>
        <w:t>co-tutelle</w:t>
      </w:r>
      <w:proofErr w:type="spellEnd"/>
      <w:r w:rsidR="00E20879">
        <w:rPr>
          <w:rFonts w:ascii="Arial" w:hAnsi="Arial" w:cs="Arial"/>
          <w:sz w:val="24"/>
          <w:szCs w:val="24"/>
        </w:rPr>
        <w:t xml:space="preserve"> Jean-Luc Mercier)</w:t>
      </w:r>
      <w:r w:rsidR="00C05A3A">
        <w:rPr>
          <w:rFonts w:ascii="Arial" w:hAnsi="Arial" w:cs="Arial"/>
          <w:sz w:val="24"/>
          <w:szCs w:val="24"/>
        </w:rPr>
        <w:t xml:space="preserve">, </w:t>
      </w:r>
      <w:proofErr w:type="spellStart"/>
      <w:r w:rsidR="00C05A3A">
        <w:rPr>
          <w:rFonts w:ascii="Arial" w:hAnsi="Arial" w:cs="Arial"/>
          <w:sz w:val="24"/>
          <w:szCs w:val="24"/>
        </w:rPr>
        <w:t>Danival</w:t>
      </w:r>
      <w:proofErr w:type="spellEnd"/>
      <w:r w:rsidR="00C05A3A">
        <w:rPr>
          <w:rFonts w:ascii="Arial" w:hAnsi="Arial" w:cs="Arial"/>
          <w:sz w:val="24"/>
          <w:szCs w:val="24"/>
        </w:rPr>
        <w:t xml:space="preserve"> de </w:t>
      </w:r>
      <w:proofErr w:type="spellStart"/>
      <w:r w:rsidR="00C05A3A">
        <w:rPr>
          <w:rFonts w:ascii="Arial" w:hAnsi="Arial" w:cs="Arial"/>
          <w:sz w:val="24"/>
          <w:szCs w:val="24"/>
        </w:rPr>
        <w:t>Souza</w:t>
      </w:r>
      <w:proofErr w:type="spellEnd"/>
      <w:r w:rsidR="00C05A3A">
        <w:rPr>
          <w:rFonts w:ascii="Arial" w:hAnsi="Arial" w:cs="Arial"/>
          <w:sz w:val="24"/>
          <w:szCs w:val="24"/>
        </w:rPr>
        <w:t xml:space="preserve">, </w:t>
      </w:r>
      <w:r w:rsidR="0005728B">
        <w:rPr>
          <w:rFonts w:ascii="Arial" w:hAnsi="Arial" w:cs="Arial"/>
          <w:sz w:val="24"/>
          <w:szCs w:val="24"/>
        </w:rPr>
        <w:t xml:space="preserve">Raphaël Boulay, </w:t>
      </w:r>
      <w:r w:rsidR="00C05A3A">
        <w:rPr>
          <w:rFonts w:ascii="Arial" w:hAnsi="Arial" w:cs="Arial"/>
          <w:sz w:val="24"/>
          <w:szCs w:val="24"/>
        </w:rPr>
        <w:t>Virginie Cuvillier-Hot </w:t>
      </w:r>
      <w:r w:rsidR="0005728B">
        <w:rPr>
          <w:rFonts w:ascii="Arial" w:hAnsi="Arial" w:cs="Arial"/>
          <w:sz w:val="24"/>
          <w:szCs w:val="24"/>
        </w:rPr>
        <w:t>(</w:t>
      </w:r>
      <w:proofErr w:type="spellStart"/>
      <w:r w:rsidR="0005728B">
        <w:rPr>
          <w:rFonts w:ascii="Arial" w:hAnsi="Arial" w:cs="Arial"/>
          <w:sz w:val="24"/>
          <w:szCs w:val="24"/>
        </w:rPr>
        <w:t>co-tutelle</w:t>
      </w:r>
      <w:proofErr w:type="spellEnd"/>
      <w:r w:rsidR="00E20879">
        <w:rPr>
          <w:rFonts w:ascii="Arial" w:hAnsi="Arial" w:cs="Arial"/>
          <w:sz w:val="24"/>
          <w:szCs w:val="24"/>
        </w:rPr>
        <w:t xml:space="preserve"> Christian Peeters</w:t>
      </w:r>
      <w:r w:rsidR="0005728B">
        <w:rPr>
          <w:rFonts w:ascii="Arial" w:hAnsi="Arial" w:cs="Arial"/>
          <w:sz w:val="24"/>
          <w:szCs w:val="24"/>
        </w:rPr>
        <w:t>)</w:t>
      </w:r>
      <w:r w:rsidR="00C05A3A">
        <w:rPr>
          <w:rFonts w:ascii="Arial" w:hAnsi="Arial" w:cs="Arial"/>
          <w:sz w:val="24"/>
          <w:szCs w:val="24"/>
        </w:rPr>
        <w:t xml:space="preserve">; et </w:t>
      </w:r>
      <w:proofErr w:type="spellStart"/>
      <w:r w:rsidR="00C05A3A">
        <w:rPr>
          <w:rFonts w:ascii="Arial" w:hAnsi="Arial" w:cs="Arial"/>
          <w:sz w:val="24"/>
          <w:szCs w:val="24"/>
        </w:rPr>
        <w:t>postdocs</w:t>
      </w:r>
      <w:proofErr w:type="spellEnd"/>
      <w:r w:rsidR="00CD3089">
        <w:rPr>
          <w:rFonts w:ascii="Arial" w:hAnsi="Arial" w:cs="Arial"/>
          <w:sz w:val="24"/>
          <w:szCs w:val="24"/>
        </w:rPr>
        <w:t xml:space="preserve"> ou boursiers divers</w:t>
      </w:r>
      <w:r w:rsidR="00C05A3A">
        <w:rPr>
          <w:rFonts w:ascii="Arial" w:hAnsi="Arial" w:cs="Arial"/>
          <w:sz w:val="24"/>
          <w:szCs w:val="24"/>
        </w:rPr>
        <w:t xml:space="preserve"> : </w:t>
      </w:r>
      <w:r w:rsidR="00CD3089">
        <w:rPr>
          <w:rFonts w:ascii="Arial" w:hAnsi="Arial" w:cs="Arial"/>
          <w:sz w:val="24"/>
          <w:szCs w:val="24"/>
        </w:rPr>
        <w:t xml:space="preserve">Hannah Reynolds, </w:t>
      </w:r>
      <w:proofErr w:type="spellStart"/>
      <w:r w:rsidR="00C05A3A">
        <w:rPr>
          <w:rFonts w:ascii="Arial" w:hAnsi="Arial" w:cs="Arial"/>
          <w:sz w:val="24"/>
          <w:szCs w:val="24"/>
        </w:rPr>
        <w:t>Katsuya</w:t>
      </w:r>
      <w:proofErr w:type="spellEnd"/>
      <w:r w:rsidR="00C05A3A">
        <w:rPr>
          <w:rFonts w:ascii="Arial" w:hAnsi="Arial" w:cs="Arial"/>
          <w:sz w:val="24"/>
          <w:szCs w:val="24"/>
        </w:rPr>
        <w:t xml:space="preserve"> </w:t>
      </w:r>
      <w:proofErr w:type="spellStart"/>
      <w:r w:rsidR="00C05A3A">
        <w:rPr>
          <w:rFonts w:ascii="Arial" w:hAnsi="Arial" w:cs="Arial"/>
          <w:sz w:val="24"/>
          <w:szCs w:val="24"/>
        </w:rPr>
        <w:t>Ichinose</w:t>
      </w:r>
      <w:proofErr w:type="spellEnd"/>
      <w:r w:rsidR="00C05A3A">
        <w:rPr>
          <w:rFonts w:ascii="Arial" w:hAnsi="Arial" w:cs="Arial"/>
          <w:sz w:val="24"/>
          <w:szCs w:val="24"/>
        </w:rPr>
        <w:t xml:space="preserve">, Patrizia d’Ettorre ; sans oublier tous les collègues et amis avec lesquels j’ai pu collaborer : </w:t>
      </w:r>
      <w:proofErr w:type="spellStart"/>
      <w:r w:rsidR="00C05A3A">
        <w:rPr>
          <w:rFonts w:ascii="Arial" w:hAnsi="Arial" w:cs="Arial"/>
          <w:sz w:val="24"/>
          <w:szCs w:val="24"/>
        </w:rPr>
        <w:t>Xim</w:t>
      </w:r>
      <w:proofErr w:type="spellEnd"/>
      <w:r w:rsidR="00C05A3A">
        <w:rPr>
          <w:rFonts w:ascii="Arial" w:hAnsi="Arial" w:cs="Arial"/>
          <w:sz w:val="24"/>
          <w:szCs w:val="24"/>
        </w:rPr>
        <w:t xml:space="preserve"> </w:t>
      </w:r>
      <w:proofErr w:type="spellStart"/>
      <w:r w:rsidR="00C05A3A">
        <w:rPr>
          <w:rFonts w:ascii="Arial" w:hAnsi="Arial" w:cs="Arial"/>
          <w:sz w:val="24"/>
          <w:szCs w:val="24"/>
        </w:rPr>
        <w:t>Cerd</w:t>
      </w:r>
      <w:r w:rsidR="00523635">
        <w:rPr>
          <w:rFonts w:ascii="Arial" w:hAnsi="Arial" w:cs="Arial"/>
          <w:sz w:val="24"/>
          <w:szCs w:val="24"/>
        </w:rPr>
        <w:t>á</w:t>
      </w:r>
      <w:proofErr w:type="spellEnd"/>
      <w:r w:rsidR="00C05A3A">
        <w:rPr>
          <w:rFonts w:ascii="Arial" w:hAnsi="Arial" w:cs="Arial"/>
          <w:sz w:val="24"/>
          <w:szCs w:val="24"/>
        </w:rPr>
        <w:t xml:space="preserve"> et Elena </w:t>
      </w:r>
      <w:proofErr w:type="spellStart"/>
      <w:r w:rsidR="00C05A3A">
        <w:rPr>
          <w:rFonts w:ascii="Arial" w:hAnsi="Arial" w:cs="Arial"/>
          <w:sz w:val="24"/>
          <w:szCs w:val="24"/>
        </w:rPr>
        <w:t>Angulo</w:t>
      </w:r>
      <w:proofErr w:type="spellEnd"/>
      <w:r w:rsidR="00C05A3A">
        <w:rPr>
          <w:rFonts w:ascii="Arial" w:hAnsi="Arial" w:cs="Arial"/>
          <w:sz w:val="24"/>
          <w:szCs w:val="24"/>
        </w:rPr>
        <w:t xml:space="preserve">, Abraham Hefetz, Alberto </w:t>
      </w:r>
      <w:proofErr w:type="spellStart"/>
      <w:r w:rsidR="00C05A3A">
        <w:rPr>
          <w:rFonts w:ascii="Arial" w:hAnsi="Arial" w:cs="Arial"/>
          <w:sz w:val="24"/>
          <w:szCs w:val="24"/>
        </w:rPr>
        <w:t>Tinaut</w:t>
      </w:r>
      <w:proofErr w:type="spellEnd"/>
      <w:r w:rsidR="00C05A3A">
        <w:rPr>
          <w:rFonts w:ascii="Arial" w:hAnsi="Arial" w:cs="Arial"/>
          <w:sz w:val="24"/>
          <w:szCs w:val="24"/>
        </w:rPr>
        <w:t xml:space="preserve"> et </w:t>
      </w:r>
      <w:proofErr w:type="spellStart"/>
      <w:r w:rsidR="00C05A3A">
        <w:rPr>
          <w:rFonts w:ascii="Arial" w:hAnsi="Arial" w:cs="Arial"/>
          <w:sz w:val="24"/>
          <w:szCs w:val="24"/>
        </w:rPr>
        <w:t>Paqui</w:t>
      </w:r>
      <w:proofErr w:type="spellEnd"/>
      <w:r w:rsidR="00C05A3A">
        <w:rPr>
          <w:rFonts w:ascii="Arial" w:hAnsi="Arial" w:cs="Arial"/>
          <w:sz w:val="24"/>
          <w:szCs w:val="24"/>
        </w:rPr>
        <w:t xml:space="preserve"> </w:t>
      </w:r>
      <w:proofErr w:type="spellStart"/>
      <w:r w:rsidR="00C05A3A">
        <w:rPr>
          <w:rFonts w:ascii="Arial" w:hAnsi="Arial" w:cs="Arial"/>
          <w:sz w:val="24"/>
          <w:szCs w:val="24"/>
        </w:rPr>
        <w:t>Ruano</w:t>
      </w:r>
      <w:proofErr w:type="spellEnd"/>
      <w:r w:rsidR="00C05A3A">
        <w:rPr>
          <w:rFonts w:ascii="Arial" w:hAnsi="Arial" w:cs="Arial"/>
          <w:sz w:val="24"/>
          <w:szCs w:val="24"/>
        </w:rPr>
        <w:t xml:space="preserve">, Christine </w:t>
      </w:r>
      <w:proofErr w:type="spellStart"/>
      <w:r w:rsidR="00C05A3A">
        <w:rPr>
          <w:rFonts w:ascii="Arial" w:hAnsi="Arial" w:cs="Arial"/>
          <w:sz w:val="24"/>
          <w:szCs w:val="24"/>
        </w:rPr>
        <w:t>Errard</w:t>
      </w:r>
      <w:proofErr w:type="spellEnd"/>
      <w:r w:rsidR="00C05A3A">
        <w:rPr>
          <w:rFonts w:ascii="Arial" w:hAnsi="Arial" w:cs="Arial"/>
          <w:sz w:val="24"/>
          <w:szCs w:val="24"/>
        </w:rPr>
        <w:t>, André Francoeur</w:t>
      </w:r>
      <w:r w:rsidR="00523635">
        <w:rPr>
          <w:rFonts w:ascii="Arial" w:hAnsi="Arial" w:cs="Arial"/>
          <w:sz w:val="24"/>
          <w:szCs w:val="24"/>
        </w:rPr>
        <w:t>, Alain Dejean, Serge Aron</w:t>
      </w:r>
      <w:r w:rsidR="00883451">
        <w:rPr>
          <w:rFonts w:ascii="Arial" w:hAnsi="Arial" w:cs="Arial"/>
          <w:sz w:val="24"/>
          <w:szCs w:val="24"/>
        </w:rPr>
        <w:t xml:space="preserve">, Nicolas </w:t>
      </w:r>
      <w:proofErr w:type="spellStart"/>
      <w:r w:rsidR="00883451">
        <w:rPr>
          <w:rFonts w:ascii="Arial" w:hAnsi="Arial" w:cs="Arial"/>
          <w:sz w:val="24"/>
          <w:szCs w:val="24"/>
        </w:rPr>
        <w:t>Monmarché</w:t>
      </w:r>
      <w:proofErr w:type="spellEnd"/>
      <w:r w:rsidR="00C05A3A">
        <w:rPr>
          <w:rFonts w:ascii="Arial" w:hAnsi="Arial" w:cs="Arial"/>
          <w:sz w:val="24"/>
          <w:szCs w:val="24"/>
        </w:rPr>
        <w:t xml:space="preserve"> (je ne cite que les principaux..). Merci à </w:t>
      </w:r>
      <w:r w:rsidR="00C8504F" w:rsidRPr="00DA1021">
        <w:rPr>
          <w:rFonts w:ascii="Arial" w:hAnsi="Arial" w:cs="Arial"/>
          <w:sz w:val="24"/>
          <w:szCs w:val="24"/>
        </w:rPr>
        <w:t xml:space="preserve">Xavier </w:t>
      </w:r>
      <w:proofErr w:type="spellStart"/>
      <w:r w:rsidR="00C8504F" w:rsidRPr="00DA1021">
        <w:rPr>
          <w:rFonts w:ascii="Arial" w:hAnsi="Arial" w:cs="Arial"/>
          <w:sz w:val="24"/>
          <w:szCs w:val="24"/>
        </w:rPr>
        <w:t>Espadaler</w:t>
      </w:r>
      <w:proofErr w:type="spellEnd"/>
      <w:r w:rsidR="00C8504F" w:rsidRPr="00DA1021">
        <w:rPr>
          <w:rFonts w:ascii="Arial" w:hAnsi="Arial" w:cs="Arial"/>
          <w:sz w:val="24"/>
          <w:szCs w:val="24"/>
        </w:rPr>
        <w:t> </w:t>
      </w:r>
      <w:r w:rsidR="00C05A3A">
        <w:rPr>
          <w:rFonts w:ascii="Arial" w:hAnsi="Arial" w:cs="Arial"/>
          <w:sz w:val="24"/>
          <w:szCs w:val="24"/>
        </w:rPr>
        <w:t xml:space="preserve">qui a décrit une nouvelle espèce de champignons parasites que j’ai trouvé en Grèce sur des </w:t>
      </w:r>
      <w:r w:rsidR="00C05A3A" w:rsidRPr="00C05A3A">
        <w:rPr>
          <w:rFonts w:ascii="Arial" w:hAnsi="Arial" w:cs="Arial"/>
          <w:i/>
          <w:sz w:val="24"/>
          <w:szCs w:val="24"/>
        </w:rPr>
        <w:t>Messor</w:t>
      </w:r>
      <w:r w:rsidR="00C05A3A">
        <w:rPr>
          <w:rFonts w:ascii="Arial" w:hAnsi="Arial" w:cs="Arial"/>
          <w:sz w:val="24"/>
          <w:szCs w:val="24"/>
        </w:rPr>
        <w:t> :</w:t>
      </w:r>
      <w:r w:rsidR="00C8504F" w:rsidRPr="00DA1021">
        <w:rPr>
          <w:rFonts w:ascii="Arial" w:hAnsi="Arial" w:cs="Arial"/>
          <w:sz w:val="24"/>
          <w:szCs w:val="24"/>
        </w:rPr>
        <w:t xml:space="preserve"> </w:t>
      </w:r>
      <w:proofErr w:type="spellStart"/>
      <w:r w:rsidR="00C8504F" w:rsidRPr="00DA1021">
        <w:rPr>
          <w:rFonts w:ascii="Arial" w:hAnsi="Arial" w:cs="Arial"/>
          <w:i/>
          <w:sz w:val="24"/>
          <w:szCs w:val="24"/>
        </w:rPr>
        <w:t>Rickia</w:t>
      </w:r>
      <w:proofErr w:type="spellEnd"/>
      <w:r w:rsidR="00C8504F" w:rsidRPr="00DA1021">
        <w:rPr>
          <w:rFonts w:ascii="Arial" w:hAnsi="Arial" w:cs="Arial"/>
          <w:i/>
          <w:sz w:val="24"/>
          <w:szCs w:val="24"/>
        </w:rPr>
        <w:t xml:space="preserve"> </w:t>
      </w:r>
      <w:proofErr w:type="spellStart"/>
      <w:r w:rsidR="00C8504F" w:rsidRPr="00DA1021">
        <w:rPr>
          <w:rFonts w:ascii="Arial" w:hAnsi="Arial" w:cs="Arial"/>
          <w:i/>
          <w:sz w:val="24"/>
          <w:szCs w:val="24"/>
        </w:rPr>
        <w:t>lenoirii</w:t>
      </w:r>
      <w:proofErr w:type="spellEnd"/>
      <w:r w:rsidR="00C8504F" w:rsidRPr="00DA1021">
        <w:rPr>
          <w:rFonts w:ascii="Arial" w:hAnsi="Arial" w:cs="Arial"/>
          <w:sz w:val="24"/>
          <w:szCs w:val="24"/>
        </w:rPr>
        <w:t xml:space="preserve"> </w:t>
      </w:r>
      <w:r w:rsidR="00C8504F" w:rsidRPr="00DA1021">
        <w:rPr>
          <w:rFonts w:ascii="Arial" w:hAnsi="Arial" w:cs="Arial"/>
          <w:sz w:val="24"/>
          <w:szCs w:val="24"/>
        </w:rPr>
        <w:fldChar w:fldCharType="begin"/>
      </w:r>
      <w:r w:rsidRPr="00DA1021">
        <w:rPr>
          <w:rFonts w:ascii="Arial" w:hAnsi="Arial" w:cs="Arial"/>
          <w:sz w:val="24"/>
          <w:szCs w:val="24"/>
        </w:rPr>
        <w:instrText xml:space="preserve"> ADDIN EN.CITE &lt;EndNote&gt;&lt;Cite&gt;&lt;Author&gt;Santamaria&lt;/Author&gt;&lt;Year&gt;2015&lt;/Year&gt;&lt;RecNum&gt;4287&lt;/RecNum&gt;&lt;DisplayText&gt;(Santamaria and Espadaler 2015)&lt;/DisplayText&gt;&lt;record&gt;&lt;rec-number&gt;4287&lt;/rec-number&gt;&lt;foreign-keys&gt;&lt;key app="EN" db-id="t90xva2spf9er5eastspf2d8p50w0wr0029v"&gt;4287&lt;/key&gt;&lt;/foreign-keys&gt;&lt;ref-type name="Journal Article"&gt;17&lt;/ref-type&gt;&lt;contributors&gt;&lt;authors&gt;&lt;author&gt;Santamaria, Sergi&lt;/author&gt;&lt;author&gt;Espadaler, X.&lt;/author&gt;&lt;/authors&gt;&lt;/contributors&gt;&lt;titles&gt;&lt;title&gt;Rickia lenoirii, a new ectoparasitic species, with comments on world Laboulbeniales associated with ants&lt;/title&gt;&lt;secondary-title&gt;Mycoscience&lt;/secondary-title&gt;&lt;/titles&gt;&lt;periodical&gt;&lt;full-title&gt;Mycoscience&lt;/full-title&gt;&lt;/periodical&gt;&lt;pages&gt;224-229&lt;/pages&gt;&lt;volume&gt;56&lt;/volume&gt;&lt;keywords&gt;&lt;keyword&gt;Messor&lt;/keyword&gt;&lt;keyword&gt;Mushrooms&lt;/keyword&gt;&lt;/keywords&gt;&lt;dates&gt;&lt;year&gt;2015&lt;/year&gt;&lt;/dates&gt;&lt;urls&gt;&lt;/urls&gt;&lt;/record&gt;&lt;/Cite&gt;&lt;/EndNote&gt;</w:instrText>
      </w:r>
      <w:r w:rsidR="00C8504F" w:rsidRPr="00DA1021">
        <w:rPr>
          <w:rFonts w:ascii="Arial" w:hAnsi="Arial" w:cs="Arial"/>
          <w:sz w:val="24"/>
          <w:szCs w:val="24"/>
        </w:rPr>
        <w:fldChar w:fldCharType="separate"/>
      </w:r>
      <w:r w:rsidRPr="00DA1021">
        <w:rPr>
          <w:rFonts w:ascii="Arial" w:hAnsi="Arial" w:cs="Arial"/>
          <w:noProof/>
          <w:sz w:val="24"/>
          <w:szCs w:val="24"/>
        </w:rPr>
        <w:t>(</w:t>
      </w:r>
      <w:hyperlink w:anchor="_ENREF_76" w:tooltip="Santamaria, 2015 #4287" w:history="1">
        <w:r w:rsidR="005C6BD2" w:rsidRPr="00DA1021">
          <w:rPr>
            <w:rFonts w:ascii="Arial" w:hAnsi="Arial" w:cs="Arial"/>
            <w:noProof/>
            <w:sz w:val="24"/>
            <w:szCs w:val="24"/>
          </w:rPr>
          <w:t>Santamaria and Espadaler 2015</w:t>
        </w:r>
      </w:hyperlink>
      <w:r w:rsidRPr="00DA1021">
        <w:rPr>
          <w:rFonts w:ascii="Arial" w:hAnsi="Arial" w:cs="Arial"/>
          <w:noProof/>
          <w:sz w:val="24"/>
          <w:szCs w:val="24"/>
        </w:rPr>
        <w:t>)</w:t>
      </w:r>
      <w:r w:rsidR="00C8504F" w:rsidRPr="00DA1021">
        <w:rPr>
          <w:rFonts w:ascii="Arial" w:hAnsi="Arial" w:cs="Arial"/>
          <w:sz w:val="24"/>
          <w:szCs w:val="24"/>
        </w:rPr>
        <w:fldChar w:fldCharType="end"/>
      </w:r>
      <w:r w:rsidR="00C8504F" w:rsidRPr="00DA1021">
        <w:rPr>
          <w:rFonts w:ascii="Arial" w:hAnsi="Arial" w:cs="Arial"/>
          <w:sz w:val="24"/>
          <w:szCs w:val="24"/>
        </w:rPr>
        <w:t>.</w:t>
      </w:r>
      <w:r w:rsidR="00523635">
        <w:rPr>
          <w:rFonts w:ascii="Arial" w:hAnsi="Arial" w:cs="Arial"/>
          <w:sz w:val="24"/>
          <w:szCs w:val="24"/>
        </w:rPr>
        <w:t xml:space="preserve"> Merci à Thibaud </w:t>
      </w:r>
      <w:proofErr w:type="spellStart"/>
      <w:r w:rsidR="00523635">
        <w:rPr>
          <w:rFonts w:ascii="Arial" w:hAnsi="Arial" w:cs="Arial"/>
          <w:sz w:val="24"/>
          <w:szCs w:val="24"/>
        </w:rPr>
        <w:t>Monnin</w:t>
      </w:r>
      <w:proofErr w:type="spellEnd"/>
      <w:r w:rsidR="00523635">
        <w:rPr>
          <w:rFonts w:ascii="Arial" w:hAnsi="Arial" w:cs="Arial"/>
          <w:sz w:val="24"/>
          <w:szCs w:val="24"/>
        </w:rPr>
        <w:t xml:space="preserve">, Xavier </w:t>
      </w:r>
      <w:proofErr w:type="spellStart"/>
      <w:r w:rsidR="00523635">
        <w:rPr>
          <w:rFonts w:ascii="Arial" w:hAnsi="Arial" w:cs="Arial"/>
          <w:sz w:val="24"/>
          <w:szCs w:val="24"/>
        </w:rPr>
        <w:t>Espadaler</w:t>
      </w:r>
      <w:proofErr w:type="spellEnd"/>
      <w:r w:rsidR="00523635">
        <w:rPr>
          <w:rFonts w:ascii="Arial" w:hAnsi="Arial" w:cs="Arial"/>
          <w:sz w:val="24"/>
          <w:szCs w:val="24"/>
        </w:rPr>
        <w:t xml:space="preserve"> et Christian Peeters de m’avoir associé à l’écriture d’un livre sur les fourmis </w:t>
      </w:r>
      <w:r w:rsidR="00523635">
        <w:rPr>
          <w:rFonts w:ascii="Arial" w:hAnsi="Arial" w:cs="Arial"/>
          <w:sz w:val="24"/>
          <w:szCs w:val="24"/>
        </w:rPr>
        <w:fldChar w:fldCharType="begin"/>
      </w:r>
      <w:r w:rsidR="000F5146">
        <w:rPr>
          <w:rFonts w:ascii="Arial" w:hAnsi="Arial" w:cs="Arial"/>
          <w:sz w:val="24"/>
          <w:szCs w:val="24"/>
        </w:rPr>
        <w:instrText xml:space="preserve"> ADDIN EN.CITE &lt;EndNote&gt;&lt;Cite&gt;&lt;Author&gt;Monnin&lt;/Author&gt;&lt;Year&gt;2013&lt;/Year&gt;&lt;RecNum&gt;4355&lt;/RecNum&gt;&lt;DisplayText&gt;(Monnin et al. 2013)&lt;/DisplayText&gt;&lt;record&gt;&lt;rec-number&gt;4355&lt;/rec-number&gt;&lt;foreign-keys&gt;&lt;key app="EN" db-id="t90xva2spf9er5eastspf2d8p50w0wr0029v"&gt;4355&lt;/key&gt;&lt;/foreign-keys&gt;&lt;ref-type name="Book"&gt;6&lt;/ref-type&gt;&lt;contributors&gt;&lt;authors&gt;&lt;author&gt;Monnin, T.&lt;/author&gt;&lt;author&gt;Espadaler, X.&lt;/author&gt;&lt;author&gt;Lenoir, A.&lt;/author&gt;&lt;author&gt;Peeters, C.&lt;/author&gt;&lt;/authors&gt;&lt;/contributors&gt;&lt;titles&gt;&lt;title&gt;Guide des fourmis de France&lt;/title&gt;&lt;/titles&gt;&lt;pages&gt;160 p.&lt;/pages&gt;&lt;dates&gt;&lt;year&gt;2013&lt;/year&gt;&lt;/dates&gt;&lt;publisher&gt;Belin&lt;/publisher&gt;&lt;urls&gt;&lt;/urls&gt;&lt;/record&gt;&lt;/Cite&gt;&lt;/EndNote&gt;</w:instrText>
      </w:r>
      <w:r w:rsidR="00523635">
        <w:rPr>
          <w:rFonts w:ascii="Arial" w:hAnsi="Arial" w:cs="Arial"/>
          <w:sz w:val="24"/>
          <w:szCs w:val="24"/>
        </w:rPr>
        <w:fldChar w:fldCharType="separate"/>
      </w:r>
      <w:r w:rsidR="000F5146">
        <w:rPr>
          <w:rFonts w:ascii="Arial" w:hAnsi="Arial" w:cs="Arial"/>
          <w:noProof/>
          <w:sz w:val="24"/>
          <w:szCs w:val="24"/>
        </w:rPr>
        <w:t>(</w:t>
      </w:r>
      <w:hyperlink w:anchor="_ENREF_60" w:tooltip="Monnin, 2013 #4355" w:history="1">
        <w:r w:rsidR="005C6BD2">
          <w:rPr>
            <w:rFonts w:ascii="Arial" w:hAnsi="Arial" w:cs="Arial"/>
            <w:noProof/>
            <w:sz w:val="24"/>
            <w:szCs w:val="24"/>
          </w:rPr>
          <w:t>Monnin et al. 2013</w:t>
        </w:r>
      </w:hyperlink>
      <w:r w:rsidR="000F5146">
        <w:rPr>
          <w:rFonts w:ascii="Arial" w:hAnsi="Arial" w:cs="Arial"/>
          <w:noProof/>
          <w:sz w:val="24"/>
          <w:szCs w:val="24"/>
        </w:rPr>
        <w:t>)</w:t>
      </w:r>
      <w:r w:rsidR="00523635">
        <w:rPr>
          <w:rFonts w:ascii="Arial" w:hAnsi="Arial" w:cs="Arial"/>
          <w:sz w:val="24"/>
          <w:szCs w:val="24"/>
        </w:rPr>
        <w:fldChar w:fldCharType="end"/>
      </w:r>
      <w:r w:rsidR="00523635">
        <w:rPr>
          <w:rFonts w:ascii="Arial" w:hAnsi="Arial" w:cs="Arial"/>
          <w:sz w:val="24"/>
          <w:szCs w:val="24"/>
        </w:rPr>
        <w:t xml:space="preserve"> et avec qui nous avons organisé plusieurs ateliers de détermination des fourmis à Banyuls.</w:t>
      </w:r>
    </w:p>
    <w:p w:rsidR="003F0984" w:rsidRPr="00523635" w:rsidRDefault="003F0984" w:rsidP="001C6B2F">
      <w:pPr>
        <w:pStyle w:val="Titre1"/>
        <w:rPr>
          <w:b/>
          <w:lang w:val="en-US"/>
        </w:rPr>
      </w:pPr>
      <w:proofErr w:type="spellStart"/>
      <w:r w:rsidRPr="00523635">
        <w:rPr>
          <w:b/>
          <w:lang w:val="en-US"/>
        </w:rPr>
        <w:t>Références</w:t>
      </w:r>
      <w:proofErr w:type="spellEnd"/>
    </w:p>
    <w:p w:rsidR="005C6BD2" w:rsidRPr="007B1B6D" w:rsidRDefault="009C1F43" w:rsidP="005C6BD2">
      <w:pPr>
        <w:spacing w:after="0" w:line="240" w:lineRule="auto"/>
        <w:ind w:left="720" w:hanging="720"/>
        <w:rPr>
          <w:rFonts w:cs="Arial"/>
          <w:noProof/>
          <w:szCs w:val="24"/>
          <w:lang w:val="en-US"/>
        </w:rPr>
      </w:pPr>
      <w:r w:rsidRPr="007B1B6D">
        <w:rPr>
          <w:rFonts w:cs="Arial"/>
          <w:szCs w:val="24"/>
        </w:rPr>
        <w:fldChar w:fldCharType="begin"/>
      </w:r>
      <w:r w:rsidR="003F0984" w:rsidRPr="007B1B6D">
        <w:rPr>
          <w:rFonts w:cs="Arial"/>
          <w:szCs w:val="24"/>
          <w:lang w:val="en-US"/>
        </w:rPr>
        <w:instrText xml:space="preserve"> ADDIN EN.REFLIST </w:instrText>
      </w:r>
      <w:r w:rsidRPr="007B1B6D">
        <w:rPr>
          <w:rFonts w:cs="Arial"/>
          <w:szCs w:val="24"/>
        </w:rPr>
        <w:fldChar w:fldCharType="separate"/>
      </w:r>
      <w:bookmarkStart w:id="1" w:name="_ENREF_1"/>
      <w:r w:rsidR="005C6BD2" w:rsidRPr="007B1B6D">
        <w:rPr>
          <w:rFonts w:cs="Arial"/>
          <w:noProof/>
          <w:szCs w:val="24"/>
          <w:lang w:val="en-US"/>
        </w:rPr>
        <w:t xml:space="preserve">Adams, B. J., L. M. Hooper-Bùi, R. M. Strecker and D. M. O'Brien (2011). Raft formation by the red imported fire ant, Solenopsis invicta. Journal of Insect Science. 11: 1-14. </w:t>
      </w:r>
      <w:bookmarkEnd w:id="1"/>
    </w:p>
    <w:p w:rsidR="005C6BD2" w:rsidRPr="007B1B6D" w:rsidRDefault="005C6BD2" w:rsidP="005C6BD2">
      <w:pPr>
        <w:spacing w:after="0" w:line="240" w:lineRule="auto"/>
        <w:ind w:left="720" w:hanging="720"/>
        <w:rPr>
          <w:rFonts w:cs="Arial"/>
          <w:noProof/>
          <w:szCs w:val="24"/>
          <w:lang w:val="en-US"/>
        </w:rPr>
      </w:pPr>
      <w:bookmarkStart w:id="2" w:name="_ENREF_2"/>
      <w:r w:rsidRPr="007B1B6D">
        <w:rPr>
          <w:rFonts w:cs="Arial"/>
          <w:noProof/>
          <w:szCs w:val="24"/>
          <w:lang w:val="en-US"/>
        </w:rPr>
        <w:t>Alcalay, Y., O. Ovadia and I. Scharf (2014). Behavioral repeatability and personality in pit-building antlion larvae under differing environmental contexts. Behavioral Ecology and Sociobiology. 68: 1985-1993. 10.1007/s00265-014-1804-x</w:t>
      </w:r>
      <w:bookmarkEnd w:id="2"/>
    </w:p>
    <w:p w:rsidR="005C6BD2" w:rsidRPr="007B1B6D" w:rsidRDefault="005C6BD2" w:rsidP="005C6BD2">
      <w:pPr>
        <w:spacing w:after="0" w:line="240" w:lineRule="auto"/>
        <w:ind w:left="720" w:hanging="720"/>
        <w:rPr>
          <w:rFonts w:cs="Arial"/>
          <w:noProof/>
          <w:szCs w:val="24"/>
          <w:lang w:val="en-US"/>
        </w:rPr>
      </w:pPr>
      <w:bookmarkStart w:id="3" w:name="_ENREF_3"/>
      <w:r w:rsidRPr="007B1B6D">
        <w:rPr>
          <w:rFonts w:cs="Arial"/>
          <w:noProof/>
          <w:szCs w:val="24"/>
          <w:lang w:val="en-US"/>
        </w:rPr>
        <w:t>Andersen, A. N., C. L. Parr, L. M. Lowe and W. J. Müller (2007). Contrasting fire-related resilience of ecologically dominant ants in tropical savannas of northern Australia. Diversity and Distributions. 13: 438-446. 10.1111/j.1472-4642.2007.00353.x</w:t>
      </w:r>
      <w:bookmarkEnd w:id="3"/>
    </w:p>
    <w:p w:rsidR="005C6BD2" w:rsidRPr="007B1B6D" w:rsidRDefault="005C6BD2" w:rsidP="005C6BD2">
      <w:pPr>
        <w:spacing w:after="0" w:line="240" w:lineRule="auto"/>
        <w:ind w:left="720" w:hanging="720"/>
        <w:rPr>
          <w:rFonts w:cs="Arial"/>
          <w:noProof/>
          <w:szCs w:val="24"/>
          <w:lang w:val="en-US"/>
        </w:rPr>
      </w:pPr>
      <w:bookmarkStart w:id="4" w:name="_ENREF_4"/>
      <w:r w:rsidRPr="007B1B6D">
        <w:rPr>
          <w:rFonts w:cs="Arial"/>
          <w:noProof/>
          <w:szCs w:val="24"/>
          <w:lang w:val="en-US"/>
        </w:rPr>
        <w:t xml:space="preserve">Andrade-Silva, A. C. R. and F. S. Nascimento (2015). Reproductive regulation in an orchid bee: social context, fertility and chemical signalling. Animal Behaviour. 106: 43-49. </w:t>
      </w:r>
      <w:hyperlink r:id="rId6" w:history="1">
        <w:r w:rsidRPr="007B1B6D">
          <w:rPr>
            <w:rStyle w:val="Lienhypertexte"/>
            <w:rFonts w:cs="Arial"/>
            <w:noProof/>
            <w:szCs w:val="24"/>
            <w:lang w:val="en-US"/>
          </w:rPr>
          <w:t>http://dx.doi.org/10.1016/j.anbehav.2015.05.004</w:t>
        </w:r>
        <w:bookmarkEnd w:id="4"/>
      </w:hyperlink>
    </w:p>
    <w:p w:rsidR="005C6BD2" w:rsidRPr="007B1B6D" w:rsidRDefault="005C6BD2" w:rsidP="005C6BD2">
      <w:pPr>
        <w:spacing w:after="0" w:line="240" w:lineRule="auto"/>
        <w:ind w:left="720" w:hanging="720"/>
        <w:rPr>
          <w:rFonts w:cs="Arial"/>
          <w:noProof/>
          <w:szCs w:val="24"/>
          <w:lang w:val="en-US"/>
        </w:rPr>
      </w:pPr>
      <w:bookmarkStart w:id="5" w:name="_ENREF_5"/>
      <w:r w:rsidRPr="007B1B6D">
        <w:rPr>
          <w:rFonts w:cs="Arial"/>
          <w:noProof/>
          <w:szCs w:val="24"/>
          <w:lang w:val="en-US"/>
        </w:rPr>
        <w:t xml:space="preserve">Anonyme (2014). 80 millions. Le Monde. 19 novembre, </w:t>
      </w:r>
      <w:bookmarkEnd w:id="5"/>
    </w:p>
    <w:p w:rsidR="005C6BD2" w:rsidRPr="007B1B6D" w:rsidRDefault="005C6BD2" w:rsidP="005C6BD2">
      <w:pPr>
        <w:spacing w:after="0" w:line="240" w:lineRule="auto"/>
        <w:ind w:left="720" w:hanging="720"/>
        <w:rPr>
          <w:rFonts w:cs="Arial"/>
          <w:noProof/>
          <w:szCs w:val="24"/>
        </w:rPr>
      </w:pPr>
      <w:bookmarkStart w:id="6" w:name="_ENREF_6"/>
      <w:r w:rsidRPr="007B1B6D">
        <w:rPr>
          <w:rFonts w:cs="Arial"/>
          <w:noProof/>
          <w:szCs w:val="24"/>
          <w:lang w:val="en-US"/>
        </w:rPr>
        <w:t xml:space="preserve">Asher, C. (2015) Ants have group-level personalities, study shows. </w:t>
      </w:r>
      <w:r w:rsidRPr="007B1B6D">
        <w:rPr>
          <w:rFonts w:cs="Arial"/>
          <w:noProof/>
          <w:szCs w:val="24"/>
        </w:rPr>
        <w:t xml:space="preserve">Science DOI: DOI: 10.1126/science.aad1684. </w:t>
      </w:r>
      <w:hyperlink r:id="rId7" w:history="1">
        <w:r w:rsidRPr="007B1B6D">
          <w:rPr>
            <w:rStyle w:val="Lienhypertexte"/>
            <w:rFonts w:cs="Arial"/>
            <w:noProof/>
            <w:szCs w:val="24"/>
          </w:rPr>
          <w:t>http://news.sciencemag.org/plants-animals/2015/08/ants-have-group-level-personalities-study-shows</w:t>
        </w:r>
      </w:hyperlink>
      <w:r w:rsidRPr="007B1B6D">
        <w:rPr>
          <w:rFonts w:cs="Arial"/>
          <w:noProof/>
          <w:szCs w:val="24"/>
        </w:rPr>
        <w:t>.</w:t>
      </w:r>
      <w:bookmarkEnd w:id="6"/>
    </w:p>
    <w:p w:rsidR="005C6BD2" w:rsidRPr="007B1B6D" w:rsidRDefault="005C6BD2" w:rsidP="005C6BD2">
      <w:pPr>
        <w:spacing w:after="0" w:line="240" w:lineRule="auto"/>
        <w:ind w:left="720" w:hanging="720"/>
        <w:rPr>
          <w:rFonts w:cs="Arial"/>
          <w:noProof/>
          <w:szCs w:val="24"/>
        </w:rPr>
      </w:pPr>
      <w:bookmarkStart w:id="7" w:name="_ENREF_7"/>
      <w:r w:rsidRPr="007B1B6D">
        <w:rPr>
          <w:rFonts w:cs="Arial"/>
          <w:noProof/>
          <w:szCs w:val="24"/>
        </w:rPr>
        <w:t xml:space="preserve">Ataya, H. and A. Lenoir (1984). Le comportement nécrophorique chez la fourmi </w:t>
      </w:r>
      <w:r w:rsidRPr="007B1B6D">
        <w:rPr>
          <w:rFonts w:cs="Arial"/>
          <w:i/>
          <w:noProof/>
          <w:szCs w:val="24"/>
        </w:rPr>
        <w:t>Lasius niger</w:t>
      </w:r>
      <w:r w:rsidRPr="007B1B6D">
        <w:rPr>
          <w:rFonts w:cs="Arial"/>
          <w:noProof/>
          <w:szCs w:val="24"/>
        </w:rPr>
        <w:t xml:space="preserve"> L. Insectes Sociaux. 31: 20-33. </w:t>
      </w:r>
      <w:bookmarkEnd w:id="7"/>
    </w:p>
    <w:p w:rsidR="005C6BD2" w:rsidRPr="007B1B6D" w:rsidRDefault="005C6BD2" w:rsidP="005C6BD2">
      <w:pPr>
        <w:spacing w:after="0" w:line="240" w:lineRule="auto"/>
        <w:ind w:left="720" w:hanging="720"/>
        <w:rPr>
          <w:rFonts w:cs="Arial"/>
          <w:noProof/>
          <w:szCs w:val="24"/>
        </w:rPr>
      </w:pPr>
      <w:bookmarkStart w:id="8" w:name="_ENREF_8"/>
      <w:r w:rsidRPr="007B1B6D">
        <w:rPr>
          <w:rFonts w:cs="Arial"/>
          <w:noProof/>
          <w:szCs w:val="24"/>
        </w:rPr>
        <w:t>Barine, A. (1888). L'âme des fourmis. Essais et fantaisies, Hachette</w:t>
      </w:r>
      <w:r w:rsidRPr="007B1B6D">
        <w:rPr>
          <w:rFonts w:cs="Arial"/>
          <w:b/>
          <w:noProof/>
          <w:szCs w:val="24"/>
        </w:rPr>
        <w:t xml:space="preserve">: </w:t>
      </w:r>
      <w:r w:rsidRPr="007B1B6D">
        <w:rPr>
          <w:rFonts w:cs="Arial"/>
          <w:noProof/>
          <w:szCs w:val="24"/>
        </w:rPr>
        <w:t>279-347.</w:t>
      </w:r>
      <w:bookmarkEnd w:id="8"/>
    </w:p>
    <w:p w:rsidR="005C6BD2" w:rsidRPr="007B1B6D" w:rsidRDefault="005C6BD2" w:rsidP="005C6BD2">
      <w:pPr>
        <w:spacing w:after="0" w:line="240" w:lineRule="auto"/>
        <w:ind w:left="720" w:hanging="720"/>
        <w:rPr>
          <w:rFonts w:cs="Arial"/>
          <w:noProof/>
          <w:szCs w:val="24"/>
        </w:rPr>
      </w:pPr>
      <w:bookmarkStart w:id="9" w:name="_ENREF_9"/>
      <w:r w:rsidRPr="007B1B6D">
        <w:rPr>
          <w:rFonts w:cs="Arial"/>
          <w:noProof/>
          <w:szCs w:val="24"/>
        </w:rPr>
        <w:t xml:space="preserve">Baudet, M.-B. (2015). L'altruisme. Le Monde. Samedi 8 août, </w:t>
      </w:r>
      <w:bookmarkEnd w:id="9"/>
    </w:p>
    <w:p w:rsidR="005C6BD2" w:rsidRPr="007B1B6D" w:rsidRDefault="005C6BD2" w:rsidP="005C6BD2">
      <w:pPr>
        <w:spacing w:after="0" w:line="240" w:lineRule="auto"/>
        <w:ind w:left="720" w:hanging="720"/>
        <w:rPr>
          <w:rFonts w:cs="Arial"/>
          <w:noProof/>
          <w:szCs w:val="24"/>
          <w:lang w:val="en-US"/>
        </w:rPr>
      </w:pPr>
      <w:bookmarkStart w:id="10" w:name="_ENREF_10"/>
      <w:r w:rsidRPr="007B1B6D">
        <w:rPr>
          <w:rFonts w:cs="Arial"/>
          <w:noProof/>
          <w:szCs w:val="24"/>
          <w:lang w:val="en-US"/>
        </w:rPr>
        <w:t xml:space="preserve">Bigot, D., E. A. Herniou, N. Galtier and P. Gayral (2015). </w:t>
      </w:r>
      <w:r w:rsidRPr="007B1B6D">
        <w:rPr>
          <w:rFonts w:cs="Arial"/>
          <w:noProof/>
          <w:szCs w:val="24"/>
        </w:rPr>
        <w:t xml:space="preserve">Diversité du Lake Sinaï Virus (LSV) chez les Hyménoptères. </w:t>
      </w:r>
      <w:r w:rsidRPr="007B1B6D">
        <w:rPr>
          <w:rFonts w:cs="Arial"/>
          <w:noProof/>
          <w:szCs w:val="24"/>
          <w:lang w:val="en-US"/>
        </w:rPr>
        <w:t>UIEIS Congress, Tours, Août 2015, Tours.</w:t>
      </w:r>
      <w:bookmarkEnd w:id="10"/>
    </w:p>
    <w:p w:rsidR="005C6BD2" w:rsidRPr="007B1B6D" w:rsidRDefault="005C6BD2" w:rsidP="005C6BD2">
      <w:pPr>
        <w:spacing w:after="0" w:line="240" w:lineRule="auto"/>
        <w:ind w:left="720" w:hanging="720"/>
        <w:rPr>
          <w:rFonts w:cs="Arial"/>
          <w:noProof/>
          <w:szCs w:val="24"/>
          <w:lang w:val="en-US"/>
        </w:rPr>
      </w:pPr>
      <w:bookmarkStart w:id="11" w:name="_ENREF_11"/>
      <w:r w:rsidRPr="007B1B6D">
        <w:rPr>
          <w:rFonts w:cs="Arial"/>
          <w:noProof/>
          <w:szCs w:val="24"/>
          <w:lang w:val="en-US"/>
        </w:rPr>
        <w:t>Blight, O., G. Albet Díaz-Mariblanca, X. Cerdá and R. Boulay (2015). A proactive–reactive syndrome affects group success in an ant species. Behavioral Ecology. 10.1093/beheco/arv127</w:t>
      </w:r>
      <w:bookmarkEnd w:id="11"/>
    </w:p>
    <w:p w:rsidR="005C6BD2" w:rsidRPr="007B1B6D" w:rsidRDefault="005C6BD2" w:rsidP="005C6BD2">
      <w:pPr>
        <w:spacing w:after="0" w:line="240" w:lineRule="auto"/>
        <w:ind w:left="720" w:hanging="720"/>
        <w:rPr>
          <w:rFonts w:cs="Arial"/>
          <w:noProof/>
          <w:szCs w:val="24"/>
          <w:lang w:val="en-US"/>
        </w:rPr>
      </w:pPr>
      <w:bookmarkStart w:id="12" w:name="_ENREF_12"/>
      <w:r w:rsidRPr="007B1B6D">
        <w:rPr>
          <w:rFonts w:cs="Arial"/>
          <w:noProof/>
          <w:szCs w:val="24"/>
          <w:lang w:val="en-US"/>
        </w:rPr>
        <w:t>Bonavita-Cougourdan, A. and L. Morel (1988). Interindividual Variability and Idiosyncrasy in Social Behaviours in the Ant Camponotus vagus Scop. Ethology. 77: 58-66. 10.1111/j.1439-0310.1988.tb00191.x</w:t>
      </w:r>
      <w:bookmarkEnd w:id="12"/>
    </w:p>
    <w:p w:rsidR="005C6BD2" w:rsidRPr="007B1B6D" w:rsidRDefault="005C6BD2" w:rsidP="005C6BD2">
      <w:pPr>
        <w:spacing w:after="0" w:line="240" w:lineRule="auto"/>
        <w:ind w:left="720" w:hanging="720"/>
        <w:rPr>
          <w:rFonts w:cs="Arial"/>
          <w:noProof/>
          <w:szCs w:val="24"/>
          <w:lang w:val="en-US"/>
        </w:rPr>
      </w:pPr>
      <w:bookmarkStart w:id="13" w:name="_ENREF_13"/>
      <w:r w:rsidRPr="007B1B6D">
        <w:rPr>
          <w:rFonts w:cs="Arial"/>
          <w:noProof/>
          <w:szCs w:val="24"/>
          <w:lang w:val="en-US"/>
        </w:rPr>
        <w:t>Boos, S., L. Röllin, J. Y. Wong and M. Kölliker (2015). Maternal Transfer of Cuticular Hydrocarbons? Evidence from Between-Species Cross-Fostering Experiments in Earwigs. Journal of Insect Behavior. 28: 280-287. 10.1007/s10905-015-9500-x</w:t>
      </w:r>
      <w:bookmarkEnd w:id="13"/>
    </w:p>
    <w:p w:rsidR="005C6BD2" w:rsidRPr="007B1B6D" w:rsidRDefault="005C6BD2" w:rsidP="005C6BD2">
      <w:pPr>
        <w:spacing w:after="0" w:line="240" w:lineRule="auto"/>
        <w:ind w:left="720" w:hanging="720"/>
        <w:rPr>
          <w:rFonts w:cs="Arial"/>
          <w:noProof/>
          <w:szCs w:val="24"/>
          <w:lang w:val="en-US"/>
        </w:rPr>
      </w:pPr>
      <w:bookmarkStart w:id="14" w:name="_ENREF_14"/>
      <w:r w:rsidRPr="007B1B6D">
        <w:rPr>
          <w:rFonts w:cs="Arial"/>
          <w:noProof/>
          <w:szCs w:val="24"/>
          <w:lang w:val="en-US"/>
        </w:rPr>
        <w:t xml:space="preserve">Boulay, R., M. Quagebeur, E. J. Godziñska and A. Lenoir (1999). Social isolation in ants: evidence of its impact on survivorship and behaviour in </w:t>
      </w:r>
      <w:r w:rsidRPr="007B1B6D">
        <w:rPr>
          <w:rFonts w:cs="Arial"/>
          <w:i/>
          <w:noProof/>
          <w:szCs w:val="24"/>
          <w:lang w:val="en-US"/>
        </w:rPr>
        <w:t xml:space="preserve">Camponotus fellah </w:t>
      </w:r>
      <w:r w:rsidRPr="007B1B6D">
        <w:rPr>
          <w:rFonts w:cs="Arial"/>
          <w:noProof/>
          <w:szCs w:val="24"/>
          <w:lang w:val="en-US"/>
        </w:rPr>
        <w:t xml:space="preserve">(Hymenoptera, Formicidae). Sociobiology. 33: 111-124. </w:t>
      </w:r>
      <w:bookmarkEnd w:id="14"/>
    </w:p>
    <w:p w:rsidR="005C6BD2" w:rsidRPr="007B1B6D" w:rsidRDefault="005C6BD2" w:rsidP="005C6BD2">
      <w:pPr>
        <w:spacing w:after="0" w:line="240" w:lineRule="auto"/>
        <w:ind w:left="720" w:hanging="720"/>
        <w:rPr>
          <w:rFonts w:cs="Arial"/>
          <w:noProof/>
          <w:szCs w:val="24"/>
        </w:rPr>
      </w:pPr>
      <w:bookmarkStart w:id="15" w:name="_ENREF_15"/>
      <w:r w:rsidRPr="007B1B6D">
        <w:rPr>
          <w:rFonts w:cs="Arial"/>
          <w:noProof/>
          <w:szCs w:val="24"/>
          <w:lang w:val="en-US"/>
        </w:rPr>
        <w:t xml:space="preserve">Broly, P. and J.-L. Deneubourg (2015). Behavioural Contagion Explains Group Cohesion in a Social Crustacean. </w:t>
      </w:r>
      <w:r w:rsidRPr="007B1B6D">
        <w:rPr>
          <w:rFonts w:cs="Arial"/>
          <w:noProof/>
          <w:szCs w:val="24"/>
        </w:rPr>
        <w:t>PLoS Comput Biol. 11: e1004290. 10.1371/journal.pcbi.1004290</w:t>
      </w:r>
      <w:bookmarkEnd w:id="15"/>
    </w:p>
    <w:p w:rsidR="005C6BD2" w:rsidRPr="007B1B6D" w:rsidRDefault="005C6BD2" w:rsidP="005C6BD2">
      <w:pPr>
        <w:spacing w:after="0" w:line="240" w:lineRule="auto"/>
        <w:ind w:left="720" w:hanging="720"/>
        <w:rPr>
          <w:rFonts w:cs="Arial"/>
          <w:noProof/>
          <w:szCs w:val="24"/>
          <w:lang w:val="en-US"/>
        </w:rPr>
      </w:pPr>
      <w:bookmarkStart w:id="16" w:name="_ENREF_16"/>
      <w:r w:rsidRPr="007B1B6D">
        <w:rPr>
          <w:rFonts w:cs="Arial"/>
          <w:noProof/>
          <w:szCs w:val="24"/>
        </w:rPr>
        <w:lastRenderedPageBreak/>
        <w:t xml:space="preserve">Cagniant, H. (1979). La parthénogenèse thélytoque et arrhénotoque chez la fourmi </w:t>
      </w:r>
      <w:r w:rsidRPr="007B1B6D">
        <w:rPr>
          <w:rFonts w:cs="Arial"/>
          <w:i/>
          <w:noProof/>
          <w:szCs w:val="24"/>
        </w:rPr>
        <w:t xml:space="preserve">Cataglyphis cursor </w:t>
      </w:r>
      <w:r w:rsidRPr="007B1B6D">
        <w:rPr>
          <w:rFonts w:cs="Arial"/>
          <w:noProof/>
          <w:szCs w:val="24"/>
        </w:rPr>
        <w:t xml:space="preserve">Fonsc. (Hym., Form.). Cycle biologique en élevage des colonies avec reine et des colonies sans reine. </w:t>
      </w:r>
      <w:r w:rsidRPr="007B1B6D">
        <w:rPr>
          <w:rFonts w:cs="Arial"/>
          <w:noProof/>
          <w:szCs w:val="24"/>
          <w:lang w:val="en-US"/>
        </w:rPr>
        <w:t xml:space="preserve">Insectes Sociaux. 26: 51-60. </w:t>
      </w:r>
      <w:bookmarkEnd w:id="16"/>
    </w:p>
    <w:p w:rsidR="005C6BD2" w:rsidRPr="007B1B6D" w:rsidRDefault="005C6BD2" w:rsidP="005C6BD2">
      <w:pPr>
        <w:spacing w:after="0" w:line="240" w:lineRule="auto"/>
        <w:ind w:left="720" w:hanging="720"/>
        <w:rPr>
          <w:rFonts w:cs="Arial"/>
          <w:noProof/>
          <w:szCs w:val="24"/>
          <w:lang w:val="en-US"/>
        </w:rPr>
      </w:pPr>
      <w:bookmarkStart w:id="17" w:name="_ENREF_17"/>
      <w:r w:rsidRPr="007B1B6D">
        <w:rPr>
          <w:rFonts w:cs="Arial"/>
          <w:noProof/>
          <w:szCs w:val="24"/>
          <w:lang w:val="en-US"/>
        </w:rPr>
        <w:t xml:space="preserve">Capodeanu-Nägler, A., J. Rapkin, S. K. Sakaluk, J. Hunt and A. Steiger (2014). Self-recognition in crickets via on-line processing. Current Biology. R1117: 2. </w:t>
      </w:r>
      <w:bookmarkEnd w:id="17"/>
    </w:p>
    <w:p w:rsidR="005C6BD2" w:rsidRPr="007B1B6D" w:rsidRDefault="005C6BD2" w:rsidP="005C6BD2">
      <w:pPr>
        <w:spacing w:after="0" w:line="240" w:lineRule="auto"/>
        <w:ind w:left="720" w:hanging="720"/>
        <w:rPr>
          <w:rFonts w:cs="Arial"/>
          <w:noProof/>
          <w:szCs w:val="24"/>
          <w:lang w:val="en-US"/>
        </w:rPr>
      </w:pPr>
      <w:bookmarkStart w:id="18" w:name="_ENREF_18"/>
      <w:r w:rsidRPr="007B1B6D">
        <w:rPr>
          <w:rFonts w:cs="Arial"/>
          <w:noProof/>
          <w:szCs w:val="24"/>
          <w:lang w:val="en-US"/>
        </w:rPr>
        <w:t xml:space="preserve">Carlin, N. F. and P. H. Schwartz (1989). Pre-imaginal experience and nestmate brood recognition in the carpenter ant, </w:t>
      </w:r>
      <w:r w:rsidRPr="007B1B6D">
        <w:rPr>
          <w:rFonts w:cs="Arial"/>
          <w:i/>
          <w:noProof/>
          <w:szCs w:val="24"/>
          <w:lang w:val="en-US"/>
        </w:rPr>
        <w:t>Camponotus floridanus</w:t>
      </w:r>
      <w:r w:rsidRPr="007B1B6D">
        <w:rPr>
          <w:rFonts w:cs="Arial"/>
          <w:noProof/>
          <w:szCs w:val="24"/>
          <w:lang w:val="en-US"/>
        </w:rPr>
        <w:t xml:space="preserve">. Animal Behaviour. 38: 89-95. </w:t>
      </w:r>
      <w:bookmarkEnd w:id="18"/>
    </w:p>
    <w:p w:rsidR="005C6BD2" w:rsidRPr="007B1B6D" w:rsidRDefault="005C6BD2" w:rsidP="005C6BD2">
      <w:pPr>
        <w:spacing w:after="0" w:line="240" w:lineRule="auto"/>
        <w:ind w:left="720" w:hanging="720"/>
        <w:rPr>
          <w:rFonts w:cs="Arial"/>
          <w:noProof/>
          <w:szCs w:val="24"/>
          <w:lang w:val="en-US"/>
        </w:rPr>
      </w:pPr>
      <w:bookmarkStart w:id="19" w:name="_ENREF_19"/>
      <w:r w:rsidRPr="007B1B6D">
        <w:rPr>
          <w:rFonts w:cs="Arial"/>
          <w:noProof/>
          <w:szCs w:val="24"/>
          <w:lang w:val="en-US"/>
        </w:rPr>
        <w:t>Charbonneau, D. and A. Dornhaus (2015). Workers ‘specialized’ on inactivity: Behavioral consistency of inactive workers and their role in task allocation. Behavioral Ecology and Sociobiology. 69: 1459-1472. 10.1007/s00265-015-1958-1</w:t>
      </w:r>
      <w:bookmarkEnd w:id="19"/>
    </w:p>
    <w:p w:rsidR="005C6BD2" w:rsidRPr="007B1B6D" w:rsidRDefault="005C6BD2" w:rsidP="005C6BD2">
      <w:pPr>
        <w:spacing w:after="0" w:line="240" w:lineRule="auto"/>
        <w:ind w:left="720" w:hanging="720"/>
        <w:rPr>
          <w:rFonts w:cs="Arial"/>
          <w:noProof/>
          <w:szCs w:val="24"/>
        </w:rPr>
      </w:pPr>
      <w:bookmarkStart w:id="20" w:name="_ENREF_20"/>
      <w:r w:rsidRPr="007B1B6D">
        <w:rPr>
          <w:rFonts w:cs="Arial"/>
          <w:noProof/>
          <w:szCs w:val="24"/>
          <w:lang w:val="en-US"/>
        </w:rPr>
        <w:t xml:space="preserve">Charbonneau, D., N. Hillis and A. Dornhaus (2015). ‘Lazy’ in nature: ant colony time budgets show high ‘inactivity’ in the field as well as in the lab. </w:t>
      </w:r>
      <w:r w:rsidRPr="007B1B6D">
        <w:rPr>
          <w:rFonts w:cs="Arial"/>
          <w:noProof/>
          <w:szCs w:val="24"/>
        </w:rPr>
        <w:t>Insectes Sociaux. 62: 31-35. 10.1007/s00040-014-0370-6</w:t>
      </w:r>
      <w:bookmarkEnd w:id="20"/>
    </w:p>
    <w:p w:rsidR="005C6BD2" w:rsidRPr="007B1B6D" w:rsidRDefault="005C6BD2" w:rsidP="005C6BD2">
      <w:pPr>
        <w:spacing w:after="0" w:line="240" w:lineRule="auto"/>
        <w:ind w:left="720" w:hanging="720"/>
        <w:rPr>
          <w:rFonts w:cs="Arial"/>
          <w:noProof/>
          <w:szCs w:val="24"/>
          <w:lang w:val="en-US"/>
        </w:rPr>
      </w:pPr>
      <w:bookmarkStart w:id="21" w:name="_ENREF_21"/>
      <w:r w:rsidRPr="007B1B6D">
        <w:rPr>
          <w:rFonts w:cs="Arial"/>
          <w:noProof/>
          <w:szCs w:val="24"/>
        </w:rPr>
        <w:t xml:space="preserve">Chouvenc, T., C. A. Efstathion, M. L. Elliott and N.-Y. Su (2013). </w:t>
      </w:r>
      <w:r w:rsidRPr="007B1B6D">
        <w:rPr>
          <w:rFonts w:cs="Arial"/>
          <w:noProof/>
          <w:szCs w:val="24"/>
          <w:lang w:val="en-US"/>
        </w:rPr>
        <w:t>Extended disease resistance emerging from the faecal nest of a subterranean termite. Proceedings of the Royal Society B: Biological Sciences. 280. 10.1098/rspb.2013.1885</w:t>
      </w:r>
      <w:bookmarkEnd w:id="21"/>
    </w:p>
    <w:p w:rsidR="005C6BD2" w:rsidRPr="007B1B6D" w:rsidRDefault="005C6BD2" w:rsidP="005C6BD2">
      <w:pPr>
        <w:spacing w:after="0" w:line="240" w:lineRule="auto"/>
        <w:ind w:left="720" w:hanging="720"/>
        <w:rPr>
          <w:rFonts w:cs="Arial"/>
          <w:noProof/>
          <w:szCs w:val="24"/>
          <w:lang w:val="en-US"/>
        </w:rPr>
      </w:pPr>
      <w:bookmarkStart w:id="22" w:name="_ENREF_22"/>
      <w:r w:rsidRPr="007B1B6D">
        <w:rPr>
          <w:rFonts w:cs="Arial"/>
          <w:noProof/>
          <w:szCs w:val="24"/>
          <w:lang w:val="en-US"/>
        </w:rPr>
        <w:t>Courtene-Jones, W. and M. Briffa (2014). Boldness and asymmetric contests: role- and outcome-dependent effects of fighting in hermit crabs. Behavioral Ecology. 25: 1073-1082. 10.1093/beheco/aru085</w:t>
      </w:r>
      <w:bookmarkEnd w:id="22"/>
    </w:p>
    <w:p w:rsidR="005C6BD2" w:rsidRPr="007B1B6D" w:rsidRDefault="005C6BD2" w:rsidP="005C6BD2">
      <w:pPr>
        <w:spacing w:after="0" w:line="240" w:lineRule="auto"/>
        <w:ind w:left="720" w:hanging="720"/>
        <w:rPr>
          <w:rFonts w:cs="Arial"/>
          <w:noProof/>
          <w:szCs w:val="24"/>
          <w:lang w:val="en-US"/>
        </w:rPr>
      </w:pPr>
      <w:bookmarkStart w:id="23" w:name="_ENREF_23"/>
      <w:r w:rsidRPr="007B1B6D">
        <w:rPr>
          <w:rFonts w:cs="Arial"/>
          <w:noProof/>
          <w:szCs w:val="24"/>
          <w:lang w:val="en-US"/>
        </w:rPr>
        <w:t xml:space="preserve">Cuvillier-Hot, V., K. Salin, S. Devers, A. Tasiemski, P. Schaffner, R. Boulay, S. Billiard and A. Lenoir (2014). Impact of ecological doses of the most widespread phthalate on a terrestrial species, the ant </w:t>
      </w:r>
      <w:r w:rsidRPr="007B1B6D">
        <w:rPr>
          <w:rFonts w:cs="Arial"/>
          <w:i/>
          <w:noProof/>
          <w:szCs w:val="24"/>
          <w:lang w:val="en-US"/>
        </w:rPr>
        <w:t>Lasius niger</w:t>
      </w:r>
      <w:r w:rsidRPr="007B1B6D">
        <w:rPr>
          <w:rFonts w:cs="Arial"/>
          <w:noProof/>
          <w:szCs w:val="24"/>
          <w:lang w:val="en-US"/>
        </w:rPr>
        <w:t xml:space="preserve">. Environmental Research. 131: 104-110. </w:t>
      </w:r>
      <w:hyperlink r:id="rId8" w:history="1">
        <w:r w:rsidRPr="007B1B6D">
          <w:rPr>
            <w:rStyle w:val="Lienhypertexte"/>
            <w:rFonts w:cs="Arial"/>
            <w:noProof/>
            <w:szCs w:val="24"/>
            <w:lang w:val="en-US"/>
          </w:rPr>
          <w:t>http://dx.doi.org/10.1016/j.envres.2014.03.016</w:t>
        </w:r>
        <w:bookmarkEnd w:id="23"/>
      </w:hyperlink>
    </w:p>
    <w:p w:rsidR="005C6BD2" w:rsidRPr="007B1B6D" w:rsidRDefault="005C6BD2" w:rsidP="005C6BD2">
      <w:pPr>
        <w:spacing w:after="0" w:line="240" w:lineRule="auto"/>
        <w:ind w:left="720" w:hanging="720"/>
        <w:rPr>
          <w:rFonts w:cs="Arial"/>
          <w:noProof/>
          <w:szCs w:val="24"/>
          <w:lang w:val="en-US"/>
        </w:rPr>
      </w:pPr>
      <w:bookmarkStart w:id="24" w:name="_ENREF_24"/>
      <w:r w:rsidRPr="007B1B6D">
        <w:rPr>
          <w:rFonts w:cs="Arial"/>
          <w:noProof/>
          <w:szCs w:val="24"/>
          <w:lang w:val="en-US"/>
        </w:rPr>
        <w:t xml:space="preserve">D'Ettorre, P., N. Mondy, A. Lenoir and C. Errard (2002). Blending on with the crowd: social integration into their host colonies using a flexible signature. Proc. R. Soc. London B. 269: 1911-1918. </w:t>
      </w:r>
      <w:bookmarkEnd w:id="24"/>
    </w:p>
    <w:p w:rsidR="005C6BD2" w:rsidRPr="007B1B6D" w:rsidRDefault="005C6BD2" w:rsidP="005C6BD2">
      <w:pPr>
        <w:spacing w:after="0" w:line="240" w:lineRule="auto"/>
        <w:ind w:left="720" w:hanging="720"/>
        <w:rPr>
          <w:rFonts w:cs="Arial"/>
          <w:noProof/>
          <w:szCs w:val="24"/>
          <w:lang w:val="en-US"/>
        </w:rPr>
      </w:pPr>
      <w:bookmarkStart w:id="25" w:name="_ENREF_25"/>
      <w:r w:rsidRPr="007B1B6D">
        <w:rPr>
          <w:rFonts w:cs="Arial"/>
          <w:noProof/>
          <w:szCs w:val="24"/>
          <w:lang w:val="en-US"/>
        </w:rPr>
        <w:t xml:space="preserve">Dahbi, A., A. Hefetz and A. Lenoir (2008). Chemotaxonomy of some </w:t>
      </w:r>
      <w:r w:rsidRPr="007B1B6D">
        <w:rPr>
          <w:rFonts w:cs="Arial"/>
          <w:i/>
          <w:noProof/>
          <w:szCs w:val="24"/>
          <w:lang w:val="en-US"/>
        </w:rPr>
        <w:t xml:space="preserve">Cataglyphis </w:t>
      </w:r>
      <w:r w:rsidRPr="007B1B6D">
        <w:rPr>
          <w:rFonts w:cs="Arial"/>
          <w:noProof/>
          <w:szCs w:val="24"/>
          <w:lang w:val="en-US"/>
        </w:rPr>
        <w:t xml:space="preserve">ants from Morocco and Burkina Faso. Biochemical Systematics and Ecology. 36: 564-572. </w:t>
      </w:r>
      <w:bookmarkEnd w:id="25"/>
    </w:p>
    <w:p w:rsidR="005C6BD2" w:rsidRPr="007B1B6D" w:rsidRDefault="005C6BD2" w:rsidP="005C6BD2">
      <w:pPr>
        <w:spacing w:after="0" w:line="240" w:lineRule="auto"/>
        <w:ind w:left="720" w:hanging="720"/>
        <w:rPr>
          <w:rFonts w:cs="Arial"/>
          <w:noProof/>
          <w:szCs w:val="24"/>
        </w:rPr>
      </w:pPr>
      <w:bookmarkStart w:id="26" w:name="_ENREF_26"/>
      <w:r w:rsidRPr="007B1B6D">
        <w:rPr>
          <w:rFonts w:cs="Arial"/>
          <w:noProof/>
          <w:szCs w:val="24"/>
          <w:lang w:val="en-US"/>
        </w:rPr>
        <w:t xml:space="preserve">de Souza, D., A. Bézier, D. Depoix, J.-M. Drezen and A. Lenoir (2009). </w:t>
      </w:r>
      <w:r w:rsidRPr="007B1B6D">
        <w:rPr>
          <w:rFonts w:cs="Arial"/>
          <w:i/>
          <w:noProof/>
          <w:szCs w:val="24"/>
          <w:lang w:val="en-US"/>
        </w:rPr>
        <w:t xml:space="preserve">Blochmannia </w:t>
      </w:r>
      <w:r w:rsidRPr="007B1B6D">
        <w:rPr>
          <w:rFonts w:cs="Arial"/>
          <w:noProof/>
          <w:szCs w:val="24"/>
          <w:lang w:val="en-US"/>
        </w:rPr>
        <w:t xml:space="preserve">endosymbionts improve colony growth and immune defence in the ant </w:t>
      </w:r>
      <w:r w:rsidRPr="007B1B6D">
        <w:rPr>
          <w:rFonts w:cs="Arial"/>
          <w:i/>
          <w:noProof/>
          <w:szCs w:val="24"/>
          <w:lang w:val="en-US"/>
        </w:rPr>
        <w:t>Camponotus fellah</w:t>
      </w:r>
      <w:r w:rsidRPr="007B1B6D">
        <w:rPr>
          <w:rFonts w:cs="Arial"/>
          <w:noProof/>
          <w:szCs w:val="24"/>
          <w:lang w:val="en-US"/>
        </w:rPr>
        <w:t xml:space="preserve">. </w:t>
      </w:r>
      <w:r w:rsidRPr="007B1B6D">
        <w:rPr>
          <w:rFonts w:cs="Arial"/>
          <w:noProof/>
          <w:szCs w:val="24"/>
        </w:rPr>
        <w:t xml:space="preserve">BMC Microbiology. 9: 29. </w:t>
      </w:r>
      <w:bookmarkEnd w:id="26"/>
    </w:p>
    <w:p w:rsidR="005C6BD2" w:rsidRPr="007B1B6D" w:rsidRDefault="005C6BD2" w:rsidP="005C6BD2">
      <w:pPr>
        <w:spacing w:after="0" w:line="240" w:lineRule="auto"/>
        <w:ind w:left="720" w:hanging="720"/>
        <w:rPr>
          <w:rFonts w:cs="Arial"/>
          <w:noProof/>
          <w:szCs w:val="24"/>
        </w:rPr>
      </w:pPr>
      <w:bookmarkStart w:id="27" w:name="_ENREF_27"/>
      <w:r w:rsidRPr="007B1B6D">
        <w:rPr>
          <w:rFonts w:cs="Arial"/>
          <w:noProof/>
          <w:szCs w:val="24"/>
        </w:rPr>
        <w:t>de Waal, F. (2011). L'âge de l'empathie. Leçons de la nature pour une société solidaire, Actes Sud, p.</w:t>
      </w:r>
      <w:bookmarkEnd w:id="27"/>
    </w:p>
    <w:p w:rsidR="005C6BD2" w:rsidRPr="007B1B6D" w:rsidRDefault="005C6BD2" w:rsidP="005C6BD2">
      <w:pPr>
        <w:spacing w:after="0" w:line="240" w:lineRule="auto"/>
        <w:ind w:left="720" w:hanging="720"/>
        <w:rPr>
          <w:rFonts w:cs="Arial"/>
          <w:noProof/>
          <w:szCs w:val="24"/>
          <w:lang w:val="en-US"/>
        </w:rPr>
      </w:pPr>
      <w:bookmarkStart w:id="28" w:name="_ENREF_28"/>
      <w:r w:rsidRPr="007B1B6D">
        <w:rPr>
          <w:rFonts w:cs="Arial"/>
          <w:noProof/>
          <w:szCs w:val="24"/>
          <w:lang w:val="en-US"/>
        </w:rPr>
        <w:t xml:space="preserve">Dorrestein, Pieter C., Sarkis K. Mazmanian and R. Knight (2014). Finding the Missing Links among Metabolites, Microbes, and the Host. Immunity. 40: 824-832. </w:t>
      </w:r>
      <w:hyperlink r:id="rId9" w:history="1">
        <w:r w:rsidRPr="007B1B6D">
          <w:rPr>
            <w:rStyle w:val="Lienhypertexte"/>
            <w:rFonts w:cs="Arial"/>
            <w:noProof/>
            <w:szCs w:val="24"/>
            <w:lang w:val="en-US"/>
          </w:rPr>
          <w:t>http://dx.doi.org/10.1016/j.immuni.2014.05.015</w:t>
        </w:r>
        <w:bookmarkEnd w:id="28"/>
      </w:hyperlink>
    </w:p>
    <w:p w:rsidR="005C6BD2" w:rsidRPr="007B1B6D" w:rsidRDefault="005C6BD2" w:rsidP="005C6BD2">
      <w:pPr>
        <w:spacing w:after="0" w:line="240" w:lineRule="auto"/>
        <w:ind w:left="720" w:hanging="720"/>
        <w:rPr>
          <w:rFonts w:cs="Arial"/>
          <w:noProof/>
          <w:szCs w:val="24"/>
          <w:lang w:val="en-US"/>
        </w:rPr>
      </w:pPr>
      <w:bookmarkStart w:id="29" w:name="_ENREF_29"/>
      <w:r w:rsidRPr="007B1B6D">
        <w:rPr>
          <w:rFonts w:cs="Arial"/>
          <w:noProof/>
          <w:szCs w:val="24"/>
          <w:lang w:val="en-US"/>
        </w:rPr>
        <w:t>Endo, S. and T. Itino (2012). The aphid-tending ant Lasius fuji exhibits reduced aggression toward aphids marked with ant cuticular hydrocarbons. Population Ecology. 54: 405-410. DOI 10.1007/s10144-012-0314-9</w:t>
      </w:r>
      <w:bookmarkEnd w:id="29"/>
    </w:p>
    <w:p w:rsidR="005C6BD2" w:rsidRPr="007B1B6D" w:rsidRDefault="005C6BD2" w:rsidP="005C6BD2">
      <w:pPr>
        <w:spacing w:after="0" w:line="240" w:lineRule="auto"/>
        <w:ind w:left="720" w:hanging="720"/>
        <w:rPr>
          <w:rFonts w:cs="Arial"/>
          <w:noProof/>
          <w:szCs w:val="24"/>
          <w:lang w:val="en-US"/>
        </w:rPr>
      </w:pPr>
      <w:bookmarkStart w:id="30" w:name="_ENREF_30"/>
      <w:r w:rsidRPr="007B1B6D">
        <w:rPr>
          <w:rFonts w:cs="Arial"/>
          <w:noProof/>
          <w:szCs w:val="24"/>
          <w:lang w:val="en-US"/>
        </w:rPr>
        <w:t xml:space="preserve">Errard, C., F. Ruano, F.-J. Richard, A. Lenoir, A. Tinaut and A. Hefetz (2006). Co-evolution-driven cuticular hydrocarbon variation between the slave-making ant </w:t>
      </w:r>
      <w:r w:rsidRPr="007B1B6D">
        <w:rPr>
          <w:rFonts w:cs="Arial"/>
          <w:i/>
          <w:noProof/>
          <w:szCs w:val="24"/>
          <w:lang w:val="en-US"/>
        </w:rPr>
        <w:t>Rossomyrmex minuchae</w:t>
      </w:r>
      <w:r w:rsidRPr="007B1B6D">
        <w:rPr>
          <w:rFonts w:cs="Arial"/>
          <w:noProof/>
          <w:szCs w:val="24"/>
          <w:lang w:val="en-US"/>
        </w:rPr>
        <w:t xml:space="preserve"> and its host </w:t>
      </w:r>
      <w:r w:rsidRPr="007B1B6D">
        <w:rPr>
          <w:rFonts w:cs="Arial"/>
          <w:i/>
          <w:noProof/>
          <w:szCs w:val="24"/>
          <w:lang w:val="en-US"/>
        </w:rPr>
        <w:t>Proformica longiseta</w:t>
      </w:r>
      <w:r w:rsidRPr="007B1B6D">
        <w:rPr>
          <w:rFonts w:cs="Arial"/>
          <w:noProof/>
          <w:szCs w:val="24"/>
          <w:lang w:val="en-US"/>
        </w:rPr>
        <w:t xml:space="preserve"> (Hymenoptera: Formicidae). Chemoecology. 16: 235-240. </w:t>
      </w:r>
      <w:bookmarkEnd w:id="30"/>
    </w:p>
    <w:p w:rsidR="005C6BD2" w:rsidRPr="007B1B6D" w:rsidRDefault="005C6BD2" w:rsidP="005C6BD2">
      <w:pPr>
        <w:spacing w:after="0" w:line="240" w:lineRule="auto"/>
        <w:ind w:left="720" w:hanging="720"/>
        <w:rPr>
          <w:rFonts w:cs="Arial"/>
          <w:noProof/>
          <w:szCs w:val="24"/>
          <w:lang w:val="en-US"/>
        </w:rPr>
      </w:pPr>
      <w:bookmarkStart w:id="31" w:name="_ENREF_31"/>
      <w:r w:rsidRPr="007B1B6D">
        <w:rPr>
          <w:rFonts w:cs="Arial"/>
          <w:noProof/>
          <w:szCs w:val="24"/>
          <w:lang w:val="en-US"/>
        </w:rPr>
        <w:t>Feldhaar, H. (2011). Bacterial symbionts as mediators of ecologically important traits of insect hosts. Ecological Entomology. 36: 533-543. 10.1111/j.1365-2311.2011.01318.x</w:t>
      </w:r>
      <w:bookmarkEnd w:id="31"/>
    </w:p>
    <w:p w:rsidR="005C6BD2" w:rsidRPr="007B1B6D" w:rsidRDefault="005C6BD2" w:rsidP="005C6BD2">
      <w:pPr>
        <w:spacing w:after="0" w:line="240" w:lineRule="auto"/>
        <w:ind w:left="720" w:hanging="720"/>
        <w:rPr>
          <w:rFonts w:cs="Arial"/>
          <w:noProof/>
          <w:szCs w:val="24"/>
          <w:lang w:val="en-US"/>
        </w:rPr>
      </w:pPr>
      <w:bookmarkStart w:id="32" w:name="_ENREF_32"/>
      <w:r w:rsidRPr="007B1B6D">
        <w:rPr>
          <w:rFonts w:cs="Arial"/>
          <w:noProof/>
          <w:szCs w:val="24"/>
          <w:lang w:val="en-US"/>
        </w:rPr>
        <w:t xml:space="preserve">Feldhaar, H., J. Straka, M. Krischke, K. Berthold, S. Stoll, M. Mueller and R. Gross (2007). Nutritional upgrading for omnivorous carpenter ants by the endosymbiont </w:t>
      </w:r>
      <w:r w:rsidRPr="007B1B6D">
        <w:rPr>
          <w:rFonts w:cs="Arial"/>
          <w:i/>
          <w:noProof/>
          <w:szCs w:val="24"/>
          <w:lang w:val="en-US"/>
        </w:rPr>
        <w:t>Blochmannia</w:t>
      </w:r>
      <w:r w:rsidRPr="007B1B6D">
        <w:rPr>
          <w:rFonts w:cs="Arial"/>
          <w:noProof/>
          <w:szCs w:val="24"/>
          <w:lang w:val="en-US"/>
        </w:rPr>
        <w:t xml:space="preserve">. BMC Biology. 5: 48. </w:t>
      </w:r>
      <w:bookmarkEnd w:id="32"/>
    </w:p>
    <w:p w:rsidR="005C6BD2" w:rsidRPr="007B1B6D" w:rsidRDefault="005C6BD2" w:rsidP="005C6BD2">
      <w:pPr>
        <w:spacing w:after="0" w:line="240" w:lineRule="auto"/>
        <w:ind w:left="720" w:hanging="720"/>
        <w:rPr>
          <w:rFonts w:cs="Arial"/>
          <w:noProof/>
          <w:szCs w:val="24"/>
          <w:lang w:val="en-US"/>
        </w:rPr>
      </w:pPr>
      <w:bookmarkStart w:id="33" w:name="_ENREF_33"/>
      <w:r w:rsidRPr="007B1B6D">
        <w:rPr>
          <w:rFonts w:cs="Arial"/>
          <w:noProof/>
          <w:szCs w:val="24"/>
          <w:lang w:val="en-US"/>
        </w:rPr>
        <w:t>Foster, N. L. and M. Briffa (2014). Familial strife on the seashore: Aggression increases with relatedness in the sea anemone</w:t>
      </w:r>
      <w:r w:rsidRPr="007B1B6D">
        <w:rPr>
          <w:rFonts w:cs="Arial"/>
          <w:i/>
          <w:noProof/>
          <w:szCs w:val="24"/>
          <w:lang w:val="en-US"/>
        </w:rPr>
        <w:t xml:space="preserve"> Actinia equina</w:t>
      </w:r>
      <w:r w:rsidRPr="007B1B6D">
        <w:rPr>
          <w:rFonts w:cs="Arial"/>
          <w:noProof/>
          <w:szCs w:val="24"/>
          <w:lang w:val="en-US"/>
        </w:rPr>
        <w:t xml:space="preserve">. Behavioural Processes. 103: 243-245. </w:t>
      </w:r>
      <w:hyperlink r:id="rId10" w:history="1">
        <w:r w:rsidRPr="007B1B6D">
          <w:rPr>
            <w:rStyle w:val="Lienhypertexte"/>
            <w:rFonts w:cs="Arial"/>
            <w:noProof/>
            <w:szCs w:val="24"/>
            <w:lang w:val="en-US"/>
          </w:rPr>
          <w:t>http://dx.doi.org/10.1016/j.beproc.2014.01.009</w:t>
        </w:r>
        <w:bookmarkEnd w:id="33"/>
      </w:hyperlink>
    </w:p>
    <w:p w:rsidR="005C6BD2" w:rsidRPr="007B1B6D" w:rsidRDefault="005C6BD2" w:rsidP="005C6BD2">
      <w:pPr>
        <w:spacing w:after="0" w:line="240" w:lineRule="auto"/>
        <w:ind w:left="720" w:hanging="720"/>
        <w:rPr>
          <w:rFonts w:cs="Arial"/>
          <w:noProof/>
          <w:szCs w:val="24"/>
          <w:lang w:val="en-US"/>
        </w:rPr>
      </w:pPr>
      <w:bookmarkStart w:id="34" w:name="_ENREF_34"/>
      <w:r w:rsidRPr="007B1B6D">
        <w:rPr>
          <w:rFonts w:cs="Arial"/>
          <w:noProof/>
          <w:szCs w:val="24"/>
          <w:lang w:val="en-US"/>
        </w:rPr>
        <w:t xml:space="preserve">Gibson, William T., Carlos R. Gonzalez, C. Fernandez, L. Ramasamy, T. Tabachnik, Rebecca R. Du, Panna D. Felsen, Michael R. Maire, P. Perona and David J. Anderson (2015). Behavioral Responses to a Repetitive Visual Threat Stimulus Express a Persistent State of Defensive Arousal in </w:t>
      </w:r>
      <w:r w:rsidRPr="007B1B6D">
        <w:rPr>
          <w:rFonts w:cs="Arial"/>
          <w:i/>
          <w:noProof/>
          <w:szCs w:val="24"/>
          <w:lang w:val="en-US"/>
        </w:rPr>
        <w:t>Drosophila</w:t>
      </w:r>
      <w:r w:rsidRPr="007B1B6D">
        <w:rPr>
          <w:rFonts w:cs="Arial"/>
          <w:noProof/>
          <w:szCs w:val="24"/>
          <w:lang w:val="en-US"/>
        </w:rPr>
        <w:t>. Current Biology. 25: 1401-1415. 10.1016/j.cub.2015.03.058</w:t>
      </w:r>
      <w:bookmarkEnd w:id="34"/>
    </w:p>
    <w:p w:rsidR="005C6BD2" w:rsidRPr="007B1B6D" w:rsidRDefault="005C6BD2" w:rsidP="005C6BD2">
      <w:pPr>
        <w:spacing w:after="0" w:line="240" w:lineRule="auto"/>
        <w:ind w:left="720" w:hanging="720"/>
        <w:rPr>
          <w:rFonts w:cs="Arial"/>
          <w:noProof/>
          <w:szCs w:val="24"/>
          <w:lang w:val="en-US"/>
        </w:rPr>
      </w:pPr>
      <w:bookmarkStart w:id="35" w:name="_ENREF_35"/>
      <w:r w:rsidRPr="007B1B6D">
        <w:rPr>
          <w:rFonts w:cs="Arial"/>
          <w:noProof/>
          <w:szCs w:val="24"/>
          <w:lang w:val="en-US"/>
        </w:rPr>
        <w:lastRenderedPageBreak/>
        <w:t xml:space="preserve">Haapaniemi, K. and P. Pamilo (2015). Social parasitism and transfer of symbiotic bacteria in ants (Hymenoptera: Formicidae). Myrmecological News. 21: 49-57. </w:t>
      </w:r>
      <w:bookmarkEnd w:id="35"/>
    </w:p>
    <w:p w:rsidR="005C6BD2" w:rsidRPr="007B1B6D" w:rsidRDefault="005C6BD2" w:rsidP="005C6BD2">
      <w:pPr>
        <w:spacing w:after="0" w:line="240" w:lineRule="auto"/>
        <w:ind w:left="720" w:hanging="720"/>
        <w:rPr>
          <w:rFonts w:cs="Arial"/>
          <w:noProof/>
          <w:szCs w:val="24"/>
          <w:lang w:val="en-US"/>
        </w:rPr>
      </w:pPr>
      <w:bookmarkStart w:id="36" w:name="_ENREF_36"/>
      <w:r w:rsidRPr="007B1B6D">
        <w:rPr>
          <w:rFonts w:cs="Arial"/>
          <w:noProof/>
          <w:szCs w:val="24"/>
          <w:lang w:val="en-US"/>
        </w:rPr>
        <w:t>Haney, C. H. and F. M. Ausubel (2015). Plant microbiome blueprints. Science. 349: 788-789. 10.1126/science.aad0092</w:t>
      </w:r>
      <w:bookmarkEnd w:id="36"/>
    </w:p>
    <w:p w:rsidR="005C6BD2" w:rsidRPr="007B1B6D" w:rsidRDefault="005C6BD2" w:rsidP="005C6BD2">
      <w:pPr>
        <w:spacing w:after="0" w:line="240" w:lineRule="auto"/>
        <w:ind w:left="720" w:hanging="720"/>
        <w:rPr>
          <w:rFonts w:cs="Arial"/>
          <w:noProof/>
          <w:szCs w:val="24"/>
          <w:lang w:val="en-US"/>
        </w:rPr>
      </w:pPr>
      <w:bookmarkStart w:id="37" w:name="_ENREF_37"/>
      <w:r w:rsidRPr="007B1B6D">
        <w:rPr>
          <w:rFonts w:cs="Arial"/>
          <w:noProof/>
          <w:szCs w:val="24"/>
          <w:lang w:val="en-US"/>
        </w:rPr>
        <w:t xml:space="preserve">Hollis, K. L. and E. Nowbahari (2013). A comparative analysis of precision rescue behaviour in sand-dwelling ants. Animal Behaviour. 85: 537-544. </w:t>
      </w:r>
      <w:hyperlink r:id="rId11" w:history="1">
        <w:r w:rsidRPr="007B1B6D">
          <w:rPr>
            <w:rStyle w:val="Lienhypertexte"/>
            <w:rFonts w:cs="Arial"/>
            <w:noProof/>
            <w:szCs w:val="24"/>
            <w:lang w:val="en-US"/>
          </w:rPr>
          <w:t>http://dx.doi.org/10.1016/j.anbehav.2012.12.005</w:t>
        </w:r>
        <w:bookmarkEnd w:id="37"/>
      </w:hyperlink>
    </w:p>
    <w:p w:rsidR="005C6BD2" w:rsidRPr="007B1B6D" w:rsidRDefault="005C6BD2" w:rsidP="005C6BD2">
      <w:pPr>
        <w:spacing w:after="0" w:line="240" w:lineRule="auto"/>
        <w:ind w:left="720" w:hanging="720"/>
        <w:rPr>
          <w:rFonts w:cs="Arial"/>
          <w:noProof/>
          <w:szCs w:val="24"/>
          <w:lang w:val="en-US"/>
        </w:rPr>
      </w:pPr>
      <w:bookmarkStart w:id="38" w:name="_ENREF_38"/>
      <w:r w:rsidRPr="007B1B6D">
        <w:rPr>
          <w:rFonts w:cs="Arial"/>
          <w:noProof/>
          <w:szCs w:val="24"/>
          <w:lang w:val="en-US"/>
        </w:rPr>
        <w:t xml:space="preserve">Isingrini, M., A. Lenoir and P. Jaisson (1985). Preimaginal learning as a basis of colony-brood recognition in the ant </w:t>
      </w:r>
      <w:r w:rsidRPr="007B1B6D">
        <w:rPr>
          <w:rFonts w:cs="Arial"/>
          <w:i/>
          <w:noProof/>
          <w:szCs w:val="24"/>
          <w:lang w:val="en-US"/>
        </w:rPr>
        <w:t>Cataglyphis cursor</w:t>
      </w:r>
      <w:r w:rsidRPr="007B1B6D">
        <w:rPr>
          <w:rFonts w:cs="Arial"/>
          <w:noProof/>
          <w:szCs w:val="24"/>
          <w:lang w:val="en-US"/>
        </w:rPr>
        <w:t xml:space="preserve">. Proceeding of the National Academy of Science of USA. 827: 8545-8547. </w:t>
      </w:r>
      <w:bookmarkEnd w:id="38"/>
    </w:p>
    <w:p w:rsidR="005C6BD2" w:rsidRPr="007B1B6D" w:rsidRDefault="005C6BD2" w:rsidP="005C6BD2">
      <w:pPr>
        <w:spacing w:after="0" w:line="240" w:lineRule="auto"/>
        <w:ind w:left="720" w:hanging="720"/>
        <w:rPr>
          <w:rFonts w:cs="Arial"/>
          <w:noProof/>
          <w:szCs w:val="24"/>
          <w:lang w:val="en-US"/>
        </w:rPr>
      </w:pPr>
      <w:bookmarkStart w:id="39" w:name="_ENREF_39"/>
      <w:r w:rsidRPr="007B1B6D">
        <w:rPr>
          <w:rFonts w:cs="Arial"/>
          <w:noProof/>
          <w:szCs w:val="24"/>
          <w:lang w:val="en-US"/>
        </w:rPr>
        <w:t>Kapheim, K. M., H. Pan, C. Li, S. L. Salzberg, D. Puiu, T. Magoc, H. M. Robertson, M. E. Hudson, A. Venkat, B. J. Fischman, et al. (2015). Genomic signatures of evolutionary transitions from solitary to group living. Science. 348: 1139-1143. 10.1126/science.aaa4788</w:t>
      </w:r>
      <w:bookmarkEnd w:id="39"/>
    </w:p>
    <w:p w:rsidR="005C6BD2" w:rsidRPr="007B1B6D" w:rsidRDefault="005C6BD2" w:rsidP="005C6BD2">
      <w:pPr>
        <w:spacing w:after="0" w:line="240" w:lineRule="auto"/>
        <w:ind w:left="720" w:hanging="720"/>
        <w:rPr>
          <w:rFonts w:cs="Arial"/>
          <w:noProof/>
          <w:szCs w:val="24"/>
          <w:lang w:val="en-US"/>
        </w:rPr>
      </w:pPr>
      <w:bookmarkStart w:id="40" w:name="_ENREF_40"/>
      <w:r w:rsidRPr="007B1B6D">
        <w:rPr>
          <w:rFonts w:cs="Arial"/>
          <w:noProof/>
          <w:szCs w:val="24"/>
          <w:lang w:val="en-US"/>
        </w:rPr>
        <w:t>Keiser, C., C. Wright, N. Singh, J. DeShane, A. Modlmeier and J. Pruitt (2015). Cross-fostering by foreign conspecific queens and slave-making workers influences individual- and colony-level personality. Behavioral Ecology and Sociobiology. 69: 395-405. 10.1007/s00265-014-1852-2</w:t>
      </w:r>
      <w:bookmarkEnd w:id="40"/>
    </w:p>
    <w:p w:rsidR="005C6BD2" w:rsidRPr="007B1B6D" w:rsidRDefault="005C6BD2" w:rsidP="005C6BD2">
      <w:pPr>
        <w:spacing w:after="0" w:line="240" w:lineRule="auto"/>
        <w:ind w:left="720" w:hanging="720"/>
        <w:rPr>
          <w:rFonts w:cs="Arial"/>
          <w:noProof/>
          <w:szCs w:val="24"/>
          <w:lang w:val="en-US"/>
        </w:rPr>
      </w:pPr>
      <w:bookmarkStart w:id="41" w:name="_ENREF_41"/>
      <w:r w:rsidRPr="007B1B6D">
        <w:rPr>
          <w:rFonts w:cs="Arial"/>
          <w:noProof/>
          <w:szCs w:val="24"/>
          <w:lang w:val="en-US"/>
        </w:rPr>
        <w:t>Keiser, C. N. and J. N. Pruitt (2014). Personality composition is more important than group size in determining collective foraging behaviour in the wildp.</w:t>
      </w:r>
      <w:bookmarkEnd w:id="41"/>
    </w:p>
    <w:p w:rsidR="005C6BD2" w:rsidRPr="007B1B6D" w:rsidRDefault="005C6BD2" w:rsidP="005C6BD2">
      <w:pPr>
        <w:spacing w:after="0" w:line="240" w:lineRule="auto"/>
        <w:ind w:left="720" w:hanging="720"/>
        <w:rPr>
          <w:rFonts w:cs="Arial"/>
          <w:noProof/>
          <w:szCs w:val="24"/>
          <w:lang w:val="en-US"/>
        </w:rPr>
      </w:pPr>
      <w:bookmarkStart w:id="42" w:name="_ENREF_42"/>
      <w:r w:rsidRPr="007B1B6D">
        <w:rPr>
          <w:rFonts w:cs="Arial"/>
          <w:noProof/>
          <w:szCs w:val="24"/>
          <w:lang w:val="en-US"/>
        </w:rPr>
        <w:t>Kiers, E. T. and S. A. West (2015). Evolving new organisms via symbiosis. Science. 348: 392-394. 10.1126/science.aaa9605</w:t>
      </w:r>
      <w:bookmarkEnd w:id="42"/>
    </w:p>
    <w:p w:rsidR="005C6BD2" w:rsidRPr="007B1B6D" w:rsidRDefault="005C6BD2" w:rsidP="005C6BD2">
      <w:pPr>
        <w:spacing w:after="0" w:line="240" w:lineRule="auto"/>
        <w:ind w:left="720" w:hanging="720"/>
        <w:rPr>
          <w:rFonts w:cs="Arial"/>
          <w:noProof/>
          <w:szCs w:val="24"/>
        </w:rPr>
      </w:pPr>
      <w:bookmarkStart w:id="43" w:name="_ENREF_43"/>
      <w:r w:rsidRPr="007B1B6D">
        <w:rPr>
          <w:rFonts w:cs="Arial"/>
          <w:noProof/>
          <w:szCs w:val="24"/>
          <w:lang w:val="en-US"/>
        </w:rPr>
        <w:t xml:space="preserve">Lebeis, S. L., S. H. Paredes, D. S. Lundberg, N. Breakfield, J. Gehring, M. McDonald, S. Malfatti, T. Glavina del Rio, C. D. Jones, S. G. Tringe, et al. (2015). Salicylic acid modulates colonization of the root microbiome by specific bacterial taxa. </w:t>
      </w:r>
      <w:r w:rsidRPr="007B1B6D">
        <w:rPr>
          <w:rFonts w:cs="Arial"/>
          <w:noProof/>
          <w:szCs w:val="24"/>
        </w:rPr>
        <w:t>Science. 349: 860-864. 10.1126/science.aaa8764</w:t>
      </w:r>
      <w:bookmarkEnd w:id="43"/>
    </w:p>
    <w:p w:rsidR="005C6BD2" w:rsidRPr="007B1B6D" w:rsidRDefault="005C6BD2" w:rsidP="005C6BD2">
      <w:pPr>
        <w:spacing w:after="0" w:line="240" w:lineRule="auto"/>
        <w:ind w:left="720" w:hanging="720"/>
        <w:rPr>
          <w:rFonts w:cs="Arial"/>
          <w:noProof/>
          <w:szCs w:val="24"/>
        </w:rPr>
      </w:pPr>
      <w:bookmarkStart w:id="44" w:name="_ENREF_44"/>
      <w:r w:rsidRPr="007B1B6D">
        <w:rPr>
          <w:rFonts w:cs="Arial"/>
          <w:noProof/>
          <w:szCs w:val="24"/>
        </w:rPr>
        <w:t xml:space="preserve">Lenoir, A. (1974). Les relations trophallactiques au sein des jeunes sociétés de </w:t>
      </w:r>
      <w:r w:rsidRPr="007B1B6D">
        <w:rPr>
          <w:rFonts w:cs="Arial"/>
          <w:i/>
          <w:noProof/>
          <w:szCs w:val="24"/>
        </w:rPr>
        <w:t>Lasius niger</w:t>
      </w:r>
      <w:r w:rsidRPr="007B1B6D">
        <w:rPr>
          <w:rFonts w:cs="Arial"/>
          <w:noProof/>
          <w:szCs w:val="24"/>
        </w:rPr>
        <w:t xml:space="preserve"> (hyménoptères Formicidae). Comptes Rendus Académie des Sciences, Paris. 279: 1781-1784. </w:t>
      </w:r>
      <w:bookmarkEnd w:id="44"/>
    </w:p>
    <w:p w:rsidR="005C6BD2" w:rsidRPr="007B1B6D" w:rsidRDefault="005C6BD2" w:rsidP="005C6BD2">
      <w:pPr>
        <w:spacing w:after="0" w:line="240" w:lineRule="auto"/>
        <w:ind w:left="720" w:hanging="720"/>
        <w:rPr>
          <w:rFonts w:cs="Arial"/>
          <w:noProof/>
          <w:szCs w:val="24"/>
        </w:rPr>
      </w:pPr>
      <w:bookmarkStart w:id="45" w:name="_ENREF_45"/>
      <w:r w:rsidRPr="007B1B6D">
        <w:rPr>
          <w:rFonts w:cs="Arial"/>
          <w:noProof/>
          <w:szCs w:val="24"/>
        </w:rPr>
        <w:t xml:space="preserve">Lenoir, A. (1979). Le comportement alimentaire et la division du travail chez la fourmi </w:t>
      </w:r>
      <w:r w:rsidRPr="007B1B6D">
        <w:rPr>
          <w:rFonts w:cs="Arial"/>
          <w:i/>
          <w:noProof/>
          <w:szCs w:val="24"/>
        </w:rPr>
        <w:t>Lasius niger</w:t>
      </w:r>
      <w:r w:rsidRPr="007B1B6D">
        <w:rPr>
          <w:rFonts w:cs="Arial"/>
          <w:noProof/>
          <w:szCs w:val="24"/>
        </w:rPr>
        <w:t xml:space="preserve">. Bulletin Biologique de la France et de la Belgique. 113: 79-314. </w:t>
      </w:r>
      <w:bookmarkEnd w:id="45"/>
    </w:p>
    <w:p w:rsidR="005C6BD2" w:rsidRPr="007B1B6D" w:rsidRDefault="005C6BD2" w:rsidP="005C6BD2">
      <w:pPr>
        <w:spacing w:after="0" w:line="240" w:lineRule="auto"/>
        <w:ind w:left="720" w:hanging="720"/>
        <w:rPr>
          <w:rFonts w:cs="Arial"/>
          <w:noProof/>
          <w:szCs w:val="24"/>
        </w:rPr>
      </w:pPr>
      <w:bookmarkStart w:id="46" w:name="_ENREF_46"/>
      <w:r w:rsidRPr="007B1B6D">
        <w:rPr>
          <w:rFonts w:cs="Arial"/>
          <w:noProof/>
          <w:szCs w:val="24"/>
        </w:rPr>
        <w:t xml:space="preserve">Lenoir, A. (2015). Les fourmis dans un monde de plastique. </w:t>
      </w:r>
      <w:hyperlink r:id="rId12" w:history="1">
        <w:r w:rsidRPr="007B1B6D">
          <w:rPr>
            <w:rStyle w:val="Lienhypertexte"/>
            <w:rFonts w:cs="Arial"/>
            <w:noProof/>
            <w:szCs w:val="24"/>
          </w:rPr>
          <w:t>http://cataglyphis.fr/Articles%20divers/Articles%20divers.htm</w:t>
        </w:r>
        <w:bookmarkEnd w:id="46"/>
      </w:hyperlink>
    </w:p>
    <w:p w:rsidR="005C6BD2" w:rsidRPr="007B1B6D" w:rsidRDefault="005C6BD2" w:rsidP="005C6BD2">
      <w:pPr>
        <w:spacing w:after="0" w:line="240" w:lineRule="auto"/>
        <w:ind w:left="720" w:hanging="720"/>
        <w:rPr>
          <w:rFonts w:cs="Arial"/>
          <w:noProof/>
          <w:szCs w:val="24"/>
          <w:lang w:val="en-US"/>
        </w:rPr>
      </w:pPr>
      <w:bookmarkStart w:id="47" w:name="_ENREF_47"/>
      <w:r w:rsidRPr="007B1B6D">
        <w:rPr>
          <w:rFonts w:cs="Arial"/>
          <w:noProof/>
          <w:szCs w:val="24"/>
          <w:lang w:val="en-US"/>
        </w:rPr>
        <w:t xml:space="preserve">Lenoir, A., R. Boulay, A. Dejean, A. Touchard and V. Cuvillier-Hot (in prep.). Phthalate Pollution in an Amazon Rainforest In prep. </w:t>
      </w:r>
      <w:bookmarkEnd w:id="47"/>
    </w:p>
    <w:p w:rsidR="005C6BD2" w:rsidRPr="007B1B6D" w:rsidRDefault="005C6BD2" w:rsidP="005C6BD2">
      <w:pPr>
        <w:spacing w:after="0" w:line="240" w:lineRule="auto"/>
        <w:ind w:left="720" w:hanging="720"/>
        <w:rPr>
          <w:rFonts w:cs="Arial"/>
          <w:noProof/>
          <w:szCs w:val="24"/>
          <w:lang w:val="en-US"/>
        </w:rPr>
      </w:pPr>
      <w:bookmarkStart w:id="48" w:name="_ENREF_48"/>
      <w:r w:rsidRPr="007B1B6D">
        <w:rPr>
          <w:rFonts w:cs="Arial"/>
          <w:noProof/>
          <w:szCs w:val="24"/>
          <w:lang w:val="en-US"/>
        </w:rPr>
        <w:t xml:space="preserve">Lenoir, A. and H. Cagniant (1986). Role of worker thelytoky in colonies of the ant </w:t>
      </w:r>
      <w:r w:rsidRPr="007B1B6D">
        <w:rPr>
          <w:rFonts w:cs="Arial"/>
          <w:i/>
          <w:noProof/>
          <w:szCs w:val="24"/>
          <w:lang w:val="en-US"/>
        </w:rPr>
        <w:t xml:space="preserve">Cataglyphis cursor </w:t>
      </w:r>
      <w:r w:rsidRPr="007B1B6D">
        <w:rPr>
          <w:rFonts w:cs="Arial"/>
          <w:noProof/>
          <w:szCs w:val="24"/>
          <w:lang w:val="en-US"/>
        </w:rPr>
        <w:t xml:space="preserve">(Hymenoptera: Formicidae). Entomologia Generalis. 11: 153-157. </w:t>
      </w:r>
      <w:bookmarkEnd w:id="48"/>
    </w:p>
    <w:p w:rsidR="005C6BD2" w:rsidRPr="007B1B6D" w:rsidRDefault="005C6BD2" w:rsidP="005C6BD2">
      <w:pPr>
        <w:spacing w:after="0" w:line="240" w:lineRule="auto"/>
        <w:ind w:left="720" w:hanging="720"/>
        <w:rPr>
          <w:rFonts w:cs="Arial"/>
          <w:noProof/>
          <w:szCs w:val="24"/>
          <w:lang w:val="en-US"/>
        </w:rPr>
      </w:pPr>
      <w:bookmarkStart w:id="49" w:name="_ENREF_49"/>
      <w:r w:rsidRPr="007B1B6D">
        <w:rPr>
          <w:rFonts w:cs="Arial"/>
          <w:noProof/>
          <w:szCs w:val="24"/>
          <w:lang w:val="en-US"/>
        </w:rPr>
        <w:t xml:space="preserve">Lenoir, A., V. Cuvillier-Hot, S. Devers, J.-P. Christidès and F. Montigny (2012). Ant cuticles: a trap for atmospheric phthalate contaminants. Science of The Total Environment. 441: 209-212. </w:t>
      </w:r>
      <w:bookmarkEnd w:id="49"/>
    </w:p>
    <w:p w:rsidR="005C6BD2" w:rsidRPr="007B1B6D" w:rsidRDefault="005C6BD2" w:rsidP="005C6BD2">
      <w:pPr>
        <w:spacing w:after="0" w:line="240" w:lineRule="auto"/>
        <w:ind w:left="720" w:hanging="720"/>
        <w:rPr>
          <w:rFonts w:cs="Arial"/>
          <w:noProof/>
          <w:szCs w:val="24"/>
          <w:lang w:val="en-US"/>
        </w:rPr>
      </w:pPr>
      <w:bookmarkStart w:id="50" w:name="_ENREF_50"/>
      <w:r w:rsidRPr="007B1B6D">
        <w:rPr>
          <w:rFonts w:cs="Arial"/>
          <w:noProof/>
          <w:szCs w:val="24"/>
          <w:lang w:val="en-US"/>
        </w:rPr>
        <w:t xml:space="preserve">Lenoir, A., P. D'Ettorre, C. Errard and A. Hefetz (2001). Chemical ecology and social parasitism in ants. Annual Review of Entomology. 46: 573-599. </w:t>
      </w:r>
      <w:bookmarkEnd w:id="50"/>
    </w:p>
    <w:p w:rsidR="005C6BD2" w:rsidRPr="007B1B6D" w:rsidRDefault="005C6BD2" w:rsidP="005C6BD2">
      <w:pPr>
        <w:spacing w:after="0" w:line="240" w:lineRule="auto"/>
        <w:ind w:left="720" w:hanging="720"/>
        <w:rPr>
          <w:rFonts w:cs="Arial"/>
          <w:noProof/>
          <w:szCs w:val="24"/>
          <w:lang w:val="en-US"/>
        </w:rPr>
      </w:pPr>
      <w:bookmarkStart w:id="51" w:name="_ENREF_51"/>
      <w:r w:rsidRPr="007B1B6D">
        <w:rPr>
          <w:rFonts w:cs="Arial"/>
          <w:noProof/>
          <w:szCs w:val="24"/>
          <w:lang w:val="en-US"/>
        </w:rPr>
        <w:t>Lenoir, A., S. Devers, A. Touchard and A. Dejean (2015). The Guianese population of the fire ant Solenopsis saevissima is unicolonial. Insect Science. n/a-n/a. 10.1111/1744-7917.12232</w:t>
      </w:r>
      <w:bookmarkEnd w:id="51"/>
    </w:p>
    <w:p w:rsidR="005C6BD2" w:rsidRPr="007B1B6D" w:rsidRDefault="005C6BD2" w:rsidP="005C6BD2">
      <w:pPr>
        <w:spacing w:after="0" w:line="240" w:lineRule="auto"/>
        <w:ind w:left="720" w:hanging="720"/>
        <w:rPr>
          <w:rFonts w:cs="Arial"/>
          <w:noProof/>
          <w:szCs w:val="24"/>
          <w:lang w:val="en-US"/>
        </w:rPr>
      </w:pPr>
      <w:bookmarkStart w:id="52" w:name="_ENREF_52"/>
      <w:r w:rsidRPr="007B1B6D">
        <w:rPr>
          <w:rFonts w:cs="Arial"/>
          <w:noProof/>
          <w:szCs w:val="24"/>
          <w:lang w:val="en-US"/>
        </w:rPr>
        <w:t>Lenoir, A., D. Fresneau, C. Errard and A. Hefetz (1999). The individuality and the colonial identity in ants: the emergence of the social representation concept. Information Processing in Social Insects. C. Detrain, J. L. Deneubourg and J. Pasteels. Basel, Birkhäuser Verlag</w:t>
      </w:r>
      <w:r w:rsidRPr="007B1B6D">
        <w:rPr>
          <w:rFonts w:cs="Arial"/>
          <w:b/>
          <w:noProof/>
          <w:szCs w:val="24"/>
          <w:lang w:val="en-US"/>
        </w:rPr>
        <w:t xml:space="preserve">: </w:t>
      </w:r>
      <w:r w:rsidRPr="007B1B6D">
        <w:rPr>
          <w:rFonts w:cs="Arial"/>
          <w:noProof/>
          <w:szCs w:val="24"/>
          <w:lang w:val="en-US"/>
        </w:rPr>
        <w:t>219-237.</w:t>
      </w:r>
      <w:bookmarkEnd w:id="52"/>
    </w:p>
    <w:p w:rsidR="005C6BD2" w:rsidRPr="007B1B6D" w:rsidRDefault="005C6BD2" w:rsidP="005C6BD2">
      <w:pPr>
        <w:spacing w:after="0" w:line="240" w:lineRule="auto"/>
        <w:ind w:left="720" w:hanging="720"/>
        <w:rPr>
          <w:rFonts w:cs="Arial"/>
          <w:noProof/>
          <w:szCs w:val="24"/>
          <w:lang w:val="en-US"/>
        </w:rPr>
      </w:pPr>
      <w:bookmarkStart w:id="53" w:name="_ENREF_53"/>
      <w:r w:rsidRPr="007B1B6D">
        <w:rPr>
          <w:rFonts w:cs="Arial"/>
          <w:noProof/>
          <w:szCs w:val="24"/>
          <w:lang w:val="en-US"/>
        </w:rPr>
        <w:t>Lenoir, A., J. Háva, A. Hefetz, A. Dahbi, X. Cerdá and R. Boulay (2013). Chemical integration of Thorictus myrmecophilous beetles into Cataglyphis ant nests. Biochemical Systematics and Ecology. 51: 335-342. 10.1016/j.bse.2013.10.002</w:t>
      </w:r>
      <w:bookmarkEnd w:id="53"/>
    </w:p>
    <w:p w:rsidR="005C6BD2" w:rsidRPr="007B1B6D" w:rsidRDefault="005C6BD2" w:rsidP="005C6BD2">
      <w:pPr>
        <w:spacing w:after="0" w:line="240" w:lineRule="auto"/>
        <w:ind w:left="720" w:hanging="720"/>
        <w:rPr>
          <w:rFonts w:cs="Arial"/>
          <w:noProof/>
          <w:szCs w:val="24"/>
        </w:rPr>
      </w:pPr>
      <w:bookmarkStart w:id="54" w:name="_ENREF_54"/>
      <w:r w:rsidRPr="007B1B6D">
        <w:rPr>
          <w:rFonts w:cs="Arial"/>
          <w:noProof/>
          <w:szCs w:val="24"/>
          <w:lang w:val="en-US"/>
        </w:rPr>
        <w:t xml:space="preserve">Lenoir, A. and J.-C. Mardon (1978). </w:t>
      </w:r>
      <w:r w:rsidRPr="007B1B6D">
        <w:rPr>
          <w:rFonts w:cs="Arial"/>
          <w:noProof/>
          <w:szCs w:val="24"/>
        </w:rPr>
        <w:t xml:space="preserve">Note sur l'application de l'analyse des correspondances à la division du travail chez les fourmis. Comptes Rendus Académie des Sciences, Paris. 287: 555-558. </w:t>
      </w:r>
      <w:bookmarkEnd w:id="54"/>
    </w:p>
    <w:p w:rsidR="005C6BD2" w:rsidRPr="007B1B6D" w:rsidRDefault="005C6BD2" w:rsidP="005C6BD2">
      <w:pPr>
        <w:spacing w:after="0" w:line="240" w:lineRule="auto"/>
        <w:ind w:left="720" w:hanging="720"/>
        <w:rPr>
          <w:rFonts w:cs="Arial"/>
          <w:noProof/>
          <w:szCs w:val="24"/>
          <w:lang w:val="en-US"/>
        </w:rPr>
      </w:pPr>
      <w:bookmarkStart w:id="55" w:name="_ENREF_55"/>
      <w:r w:rsidRPr="007B1B6D">
        <w:rPr>
          <w:rFonts w:cs="Arial"/>
          <w:noProof/>
          <w:szCs w:val="24"/>
        </w:rPr>
        <w:t xml:space="preserve">Lenoir, A., A. Touchard, S. Devers, J.-P. Christides, R. Boulay and V. Cuvillier-Hot (2014). </w:t>
      </w:r>
      <w:r w:rsidRPr="007B1B6D">
        <w:rPr>
          <w:rFonts w:cs="Arial"/>
          <w:noProof/>
          <w:szCs w:val="24"/>
          <w:lang w:val="en-US"/>
        </w:rPr>
        <w:t>Ant cuticular response to phthalate pollution. Enviromnental Science and Pollution Research. 21: 13446-13451. DOI 10.1007/s11356-014-3272-2</w:t>
      </w:r>
      <w:bookmarkEnd w:id="55"/>
    </w:p>
    <w:p w:rsidR="005C6BD2" w:rsidRPr="007B1B6D" w:rsidRDefault="005C6BD2" w:rsidP="005C6BD2">
      <w:pPr>
        <w:spacing w:after="0" w:line="240" w:lineRule="auto"/>
        <w:ind w:left="720" w:hanging="720"/>
        <w:rPr>
          <w:rFonts w:cs="Arial"/>
          <w:noProof/>
          <w:szCs w:val="24"/>
        </w:rPr>
      </w:pPr>
      <w:bookmarkStart w:id="56" w:name="_ENREF_56"/>
      <w:r w:rsidRPr="007B1B6D">
        <w:rPr>
          <w:rFonts w:cs="Arial"/>
          <w:noProof/>
          <w:szCs w:val="24"/>
          <w:lang w:val="en-US"/>
        </w:rPr>
        <w:lastRenderedPageBreak/>
        <w:t xml:space="preserve">Mersch, D. P., A. Crespi and L. Keller (2013). Tracking Individuals Shows Spatial Fidelity Is a Key Regulator of Ant Social Organization. </w:t>
      </w:r>
      <w:r w:rsidRPr="007B1B6D">
        <w:rPr>
          <w:rFonts w:cs="Arial"/>
          <w:noProof/>
          <w:szCs w:val="24"/>
        </w:rPr>
        <w:t>Science. 10.1126/science.1234316</w:t>
      </w:r>
      <w:bookmarkEnd w:id="56"/>
    </w:p>
    <w:p w:rsidR="005C6BD2" w:rsidRPr="007B1B6D" w:rsidRDefault="005C6BD2" w:rsidP="005C6BD2">
      <w:pPr>
        <w:spacing w:after="0" w:line="240" w:lineRule="auto"/>
        <w:ind w:left="720" w:hanging="720"/>
        <w:rPr>
          <w:rFonts w:cs="Arial"/>
          <w:noProof/>
          <w:szCs w:val="24"/>
        </w:rPr>
      </w:pPr>
      <w:bookmarkStart w:id="57" w:name="_ENREF_57"/>
      <w:r w:rsidRPr="007B1B6D">
        <w:rPr>
          <w:rFonts w:cs="Arial"/>
          <w:noProof/>
          <w:szCs w:val="24"/>
        </w:rPr>
        <w:t xml:space="preserve">Meudec, M. (1973). Note sur les variations individuelles du comportement de transport du couvain chez les ouvrières de </w:t>
      </w:r>
      <w:r w:rsidRPr="007B1B6D">
        <w:rPr>
          <w:rFonts w:cs="Arial"/>
          <w:i/>
          <w:noProof/>
          <w:szCs w:val="24"/>
        </w:rPr>
        <w:t xml:space="preserve">Tapinoma erraticum </w:t>
      </w:r>
      <w:r w:rsidRPr="007B1B6D">
        <w:rPr>
          <w:rFonts w:cs="Arial"/>
          <w:noProof/>
          <w:szCs w:val="24"/>
        </w:rPr>
        <w:t xml:space="preserve">Latr. Comptes Rendus de l'Académie des Sciences, Paris,  ser.  D. 277: 357-360. </w:t>
      </w:r>
      <w:bookmarkEnd w:id="57"/>
    </w:p>
    <w:p w:rsidR="005C6BD2" w:rsidRPr="007B1B6D" w:rsidRDefault="005C6BD2" w:rsidP="005C6BD2">
      <w:pPr>
        <w:spacing w:after="0" w:line="240" w:lineRule="auto"/>
        <w:ind w:left="720" w:hanging="720"/>
        <w:rPr>
          <w:rFonts w:cs="Arial"/>
          <w:noProof/>
          <w:szCs w:val="24"/>
          <w:lang w:val="en-US"/>
        </w:rPr>
      </w:pPr>
      <w:bookmarkStart w:id="58" w:name="_ENREF_58"/>
      <w:r w:rsidRPr="007B1B6D">
        <w:rPr>
          <w:rFonts w:cs="Arial"/>
          <w:noProof/>
          <w:szCs w:val="24"/>
        </w:rPr>
        <w:t xml:space="preserve">Miserey, Y. (2013). Partout dans le monde, les fourmis sont contaminées par des substances plastifiantes. </w:t>
      </w:r>
      <w:r w:rsidRPr="007B1B6D">
        <w:rPr>
          <w:rFonts w:cs="Arial"/>
          <w:noProof/>
          <w:szCs w:val="24"/>
          <w:lang w:val="en-US"/>
        </w:rPr>
        <w:t>Le Figaro. p.7.</w:t>
      </w:r>
      <w:bookmarkEnd w:id="58"/>
    </w:p>
    <w:p w:rsidR="005C6BD2" w:rsidRPr="007B1B6D" w:rsidRDefault="005C6BD2" w:rsidP="005C6BD2">
      <w:pPr>
        <w:spacing w:after="0" w:line="240" w:lineRule="auto"/>
        <w:ind w:left="720" w:hanging="720"/>
        <w:rPr>
          <w:rFonts w:cs="Arial"/>
          <w:noProof/>
          <w:szCs w:val="24"/>
          <w:lang w:val="en-US"/>
        </w:rPr>
      </w:pPr>
      <w:bookmarkStart w:id="59" w:name="_ENREF_59"/>
      <w:r w:rsidRPr="007B1B6D">
        <w:rPr>
          <w:rFonts w:cs="Arial"/>
          <w:noProof/>
          <w:szCs w:val="24"/>
          <w:lang w:val="en-US"/>
        </w:rPr>
        <w:t>Modlmeier, A., N. Forrester and J. Pruitt (2014). Habitat structure helps guide the emergence of colony-level personality in social spiders. Behavioral Ecology and Sociobiology. 68: 1965-1972. 10.1007/s00265-014-1802-z</w:t>
      </w:r>
      <w:bookmarkEnd w:id="59"/>
    </w:p>
    <w:p w:rsidR="005C6BD2" w:rsidRPr="007B1B6D" w:rsidRDefault="005C6BD2" w:rsidP="005C6BD2">
      <w:pPr>
        <w:spacing w:after="0" w:line="240" w:lineRule="auto"/>
        <w:ind w:left="720" w:hanging="720"/>
        <w:rPr>
          <w:rFonts w:cs="Arial"/>
          <w:noProof/>
          <w:szCs w:val="24"/>
        </w:rPr>
      </w:pPr>
      <w:bookmarkStart w:id="60" w:name="_ENREF_60"/>
      <w:r w:rsidRPr="007B1B6D">
        <w:rPr>
          <w:rFonts w:cs="Arial"/>
          <w:noProof/>
          <w:szCs w:val="24"/>
          <w:lang w:val="en-US"/>
        </w:rPr>
        <w:t xml:space="preserve">Monnin, T., X. Espadaler, A. Lenoir and C. Peeters (2013). </w:t>
      </w:r>
      <w:r w:rsidRPr="007B1B6D">
        <w:rPr>
          <w:rFonts w:cs="Arial"/>
          <w:noProof/>
          <w:szCs w:val="24"/>
        </w:rPr>
        <w:t>Guide des fourmis de France, Belin, 160 p. p.</w:t>
      </w:r>
      <w:bookmarkEnd w:id="60"/>
    </w:p>
    <w:p w:rsidR="005C6BD2" w:rsidRPr="007B1B6D" w:rsidRDefault="005C6BD2" w:rsidP="005C6BD2">
      <w:pPr>
        <w:spacing w:after="0" w:line="240" w:lineRule="auto"/>
        <w:ind w:left="720" w:hanging="720"/>
        <w:rPr>
          <w:rFonts w:cs="Arial"/>
          <w:noProof/>
          <w:szCs w:val="24"/>
        </w:rPr>
      </w:pPr>
      <w:bookmarkStart w:id="61" w:name="_ENREF_61"/>
      <w:r w:rsidRPr="007B1B6D">
        <w:rPr>
          <w:rFonts w:cs="Arial"/>
          <w:noProof/>
          <w:szCs w:val="24"/>
        </w:rPr>
        <w:t>Morin, H. (2015). Le calme contagieux du cloporte. Le Monde Science &amp; Médecine. 17 juin, p.7.</w:t>
      </w:r>
      <w:bookmarkEnd w:id="61"/>
    </w:p>
    <w:p w:rsidR="005C6BD2" w:rsidRPr="007B1B6D" w:rsidRDefault="005C6BD2" w:rsidP="005C6BD2">
      <w:pPr>
        <w:spacing w:after="0" w:line="240" w:lineRule="auto"/>
        <w:ind w:left="720" w:hanging="720"/>
        <w:rPr>
          <w:rFonts w:cs="Arial"/>
          <w:noProof/>
          <w:szCs w:val="24"/>
          <w:lang w:val="en-US"/>
        </w:rPr>
      </w:pPr>
      <w:bookmarkStart w:id="62" w:name="_ENREF_62"/>
      <w:r w:rsidRPr="007B1B6D">
        <w:rPr>
          <w:rFonts w:cs="Arial"/>
          <w:noProof/>
          <w:szCs w:val="24"/>
          <w:lang w:val="en-US"/>
        </w:rPr>
        <w:t>Nakata, K. (1995). Age polyethism, idiosyncrasy and behavioural flexibility in the queenless ponerine ant,Diacamma sp. Journal of Ethology. 13: 113-123. 10.1007/bf02352570</w:t>
      </w:r>
      <w:bookmarkEnd w:id="62"/>
    </w:p>
    <w:p w:rsidR="005C6BD2" w:rsidRPr="007B1B6D" w:rsidRDefault="005C6BD2" w:rsidP="005C6BD2">
      <w:pPr>
        <w:spacing w:after="0" w:line="240" w:lineRule="auto"/>
        <w:ind w:left="720" w:hanging="720"/>
        <w:rPr>
          <w:rFonts w:cs="Arial"/>
          <w:noProof/>
          <w:szCs w:val="24"/>
        </w:rPr>
      </w:pPr>
      <w:bookmarkStart w:id="63" w:name="_ENREF_63"/>
      <w:r w:rsidRPr="007B1B6D">
        <w:rPr>
          <w:rFonts w:cs="Arial"/>
          <w:noProof/>
          <w:szCs w:val="24"/>
          <w:lang w:val="en-US"/>
        </w:rPr>
        <w:t xml:space="preserve">Nehring, V., F. R. Dani, S. Turillazzi, J. J. Boomsma and P. d'Ettorre (2015). Integration strategies of a leaf-cutting ant social parasite. Animal Behaviour. </w:t>
      </w:r>
      <w:r w:rsidRPr="007B1B6D">
        <w:rPr>
          <w:rFonts w:cs="Arial"/>
          <w:noProof/>
          <w:szCs w:val="24"/>
        </w:rPr>
        <w:t xml:space="preserve">108: 55-65. </w:t>
      </w:r>
      <w:hyperlink r:id="rId13" w:history="1">
        <w:r w:rsidRPr="007B1B6D">
          <w:rPr>
            <w:rStyle w:val="Lienhypertexte"/>
            <w:rFonts w:cs="Arial"/>
            <w:noProof/>
            <w:szCs w:val="24"/>
          </w:rPr>
          <w:t>http://dx.doi.org/10.1016/j.anbehav.2015.07.009</w:t>
        </w:r>
        <w:bookmarkEnd w:id="63"/>
      </w:hyperlink>
    </w:p>
    <w:p w:rsidR="005C6BD2" w:rsidRPr="007B1B6D" w:rsidRDefault="005C6BD2" w:rsidP="005C6BD2">
      <w:pPr>
        <w:spacing w:after="0" w:line="240" w:lineRule="auto"/>
        <w:ind w:left="720" w:hanging="720"/>
        <w:rPr>
          <w:rFonts w:cs="Arial"/>
          <w:noProof/>
          <w:szCs w:val="24"/>
          <w:lang w:val="en-US"/>
        </w:rPr>
      </w:pPr>
      <w:bookmarkStart w:id="64" w:name="_ENREF_64"/>
      <w:r w:rsidRPr="007B1B6D">
        <w:rPr>
          <w:rFonts w:cs="Arial"/>
          <w:noProof/>
          <w:szCs w:val="24"/>
        </w:rPr>
        <w:t xml:space="preserve">Nowbahari, E. and A. Lenoir (1983). Variabilité des protéines de l’hémolymphe chez quelques espèces de fourmis (Hyménoptères Formicidae). </w:t>
      </w:r>
      <w:r w:rsidRPr="007B1B6D">
        <w:rPr>
          <w:rFonts w:cs="Arial"/>
          <w:noProof/>
          <w:szCs w:val="24"/>
          <w:lang w:val="en-US"/>
        </w:rPr>
        <w:t xml:space="preserve">Polymorphisme. 8: 18. </w:t>
      </w:r>
      <w:bookmarkEnd w:id="64"/>
    </w:p>
    <w:p w:rsidR="005C6BD2" w:rsidRPr="007B1B6D" w:rsidRDefault="005C6BD2" w:rsidP="005C6BD2">
      <w:pPr>
        <w:spacing w:after="0" w:line="240" w:lineRule="auto"/>
        <w:ind w:left="720" w:hanging="720"/>
        <w:rPr>
          <w:rFonts w:cs="Arial"/>
          <w:noProof/>
          <w:szCs w:val="24"/>
          <w:lang w:val="en-US"/>
        </w:rPr>
      </w:pPr>
      <w:bookmarkStart w:id="65" w:name="_ENREF_65"/>
      <w:r w:rsidRPr="007B1B6D">
        <w:rPr>
          <w:rFonts w:cs="Arial"/>
          <w:noProof/>
          <w:szCs w:val="24"/>
          <w:lang w:val="en-US"/>
        </w:rPr>
        <w:t xml:space="preserve">Nowbahari, E., A. Scohier, J. L. Durand and K. L. Hollis (2009). Ants, </w:t>
      </w:r>
      <w:r w:rsidRPr="007B1B6D">
        <w:rPr>
          <w:rFonts w:cs="Arial"/>
          <w:i/>
          <w:noProof/>
          <w:szCs w:val="24"/>
          <w:lang w:val="en-US"/>
        </w:rPr>
        <w:t>Cataglyphis cursor</w:t>
      </w:r>
      <w:r w:rsidRPr="007B1B6D">
        <w:rPr>
          <w:rFonts w:cs="Arial"/>
          <w:noProof/>
          <w:szCs w:val="24"/>
          <w:lang w:val="en-US"/>
        </w:rPr>
        <w:t xml:space="preserve">, use precisely directed rescue behavior to free entrapped relatives. PLos One. 4: doi:10.1371/journal.pone.0006573. </w:t>
      </w:r>
      <w:bookmarkEnd w:id="65"/>
    </w:p>
    <w:p w:rsidR="005C6BD2" w:rsidRPr="007B1B6D" w:rsidRDefault="005C6BD2" w:rsidP="005C6BD2">
      <w:pPr>
        <w:spacing w:after="0" w:line="240" w:lineRule="auto"/>
        <w:ind w:left="720" w:hanging="720"/>
        <w:rPr>
          <w:rFonts w:cs="Arial"/>
          <w:noProof/>
          <w:szCs w:val="24"/>
        </w:rPr>
      </w:pPr>
      <w:bookmarkStart w:id="66" w:name="_ENREF_66"/>
      <w:r w:rsidRPr="007B1B6D">
        <w:rPr>
          <w:rFonts w:cs="Arial"/>
          <w:noProof/>
          <w:szCs w:val="24"/>
          <w:lang w:val="en-US"/>
        </w:rPr>
        <w:t xml:space="preserve">Pearcy, M., S. Aron, C. Doums and L. Keller (2004). Conditional use of sex and parthenogenesis for worker and queen production in ants. </w:t>
      </w:r>
      <w:r w:rsidRPr="007B1B6D">
        <w:rPr>
          <w:rFonts w:cs="Arial"/>
          <w:noProof/>
          <w:szCs w:val="24"/>
        </w:rPr>
        <w:t xml:space="preserve">Science. 306: 1780-1783. </w:t>
      </w:r>
      <w:bookmarkEnd w:id="66"/>
    </w:p>
    <w:p w:rsidR="005C6BD2" w:rsidRPr="007B1B6D" w:rsidRDefault="005C6BD2" w:rsidP="005C6BD2">
      <w:pPr>
        <w:spacing w:after="0" w:line="240" w:lineRule="auto"/>
        <w:ind w:left="720" w:hanging="720"/>
        <w:rPr>
          <w:rFonts w:cs="Arial"/>
          <w:noProof/>
          <w:szCs w:val="24"/>
        </w:rPr>
      </w:pPr>
      <w:bookmarkStart w:id="67" w:name="_ENREF_67"/>
      <w:r w:rsidRPr="007B1B6D">
        <w:rPr>
          <w:rFonts w:cs="Arial"/>
          <w:noProof/>
          <w:szCs w:val="24"/>
        </w:rPr>
        <w:t xml:space="preserve">Pérez-Lachaud, G., J. C. Bartolo-Reyes, C. M. Quiroa-Montalván, L. Cruz-López, A. Lenoir and J.-P. Lachaud (2015). </w:t>
      </w:r>
      <w:r w:rsidRPr="007B1B6D">
        <w:rPr>
          <w:rFonts w:cs="Arial"/>
          <w:noProof/>
          <w:szCs w:val="24"/>
          <w:lang w:val="en-US"/>
        </w:rPr>
        <w:t xml:space="preserve">How to escape from the host nest: Imperfect chemical mimicry in eucharitid parasitoids and exploitation of the ants’ hygienic behavior. </w:t>
      </w:r>
      <w:r w:rsidRPr="007B1B6D">
        <w:rPr>
          <w:rFonts w:cs="Arial"/>
          <w:noProof/>
          <w:szCs w:val="24"/>
        </w:rPr>
        <w:t xml:space="preserve">Journal of Insect Physiology. </w:t>
      </w:r>
      <w:hyperlink r:id="rId14" w:history="1">
        <w:r w:rsidRPr="007B1B6D">
          <w:rPr>
            <w:rStyle w:val="Lienhypertexte"/>
            <w:rFonts w:cs="Arial"/>
            <w:noProof/>
            <w:szCs w:val="24"/>
          </w:rPr>
          <w:t>http://dx.doi.org/10.1016/j.jinsphys.2015.03.003</w:t>
        </w:r>
        <w:bookmarkEnd w:id="67"/>
      </w:hyperlink>
    </w:p>
    <w:p w:rsidR="005C6BD2" w:rsidRPr="007B1B6D" w:rsidRDefault="005C6BD2" w:rsidP="005C6BD2">
      <w:pPr>
        <w:spacing w:after="0" w:line="240" w:lineRule="auto"/>
        <w:ind w:left="720" w:hanging="720"/>
        <w:rPr>
          <w:rFonts w:cs="Arial"/>
          <w:noProof/>
          <w:szCs w:val="24"/>
        </w:rPr>
      </w:pPr>
      <w:bookmarkStart w:id="68" w:name="_ENREF_68"/>
      <w:r w:rsidRPr="007B1B6D">
        <w:rPr>
          <w:rFonts w:cs="Arial"/>
          <w:noProof/>
          <w:szCs w:val="24"/>
        </w:rPr>
        <w:t>Purcell, J. (2014). En cas d'inondation, la reine d'abord. Le Monde Science &amp; Médecine. 26 février, p.6.</w:t>
      </w:r>
      <w:bookmarkEnd w:id="68"/>
    </w:p>
    <w:p w:rsidR="005C6BD2" w:rsidRPr="007B1B6D" w:rsidRDefault="005C6BD2" w:rsidP="005C6BD2">
      <w:pPr>
        <w:spacing w:after="0" w:line="240" w:lineRule="auto"/>
        <w:ind w:left="720" w:hanging="720"/>
        <w:rPr>
          <w:rFonts w:cs="Arial"/>
          <w:noProof/>
          <w:szCs w:val="24"/>
          <w:lang w:val="en-US"/>
        </w:rPr>
      </w:pPr>
      <w:bookmarkStart w:id="69" w:name="_ENREF_69"/>
      <w:r w:rsidRPr="007B1B6D">
        <w:rPr>
          <w:rFonts w:cs="Arial"/>
          <w:noProof/>
          <w:szCs w:val="24"/>
          <w:lang w:val="en-US"/>
        </w:rPr>
        <w:t>Purcell, J., A. Avril, G. Jaffuel, S. Bates and M. Chapuisat (2014). Ant Brood Function as Life Preservers during Floods. PLoS ONE. 9: e89211. 10.1371/journal.pone.0089211</w:t>
      </w:r>
      <w:bookmarkEnd w:id="69"/>
    </w:p>
    <w:p w:rsidR="005C6BD2" w:rsidRPr="007B1B6D" w:rsidRDefault="005C6BD2" w:rsidP="005C6BD2">
      <w:pPr>
        <w:spacing w:after="0" w:line="240" w:lineRule="auto"/>
        <w:ind w:left="720" w:hanging="720"/>
        <w:rPr>
          <w:rFonts w:cs="Arial"/>
          <w:noProof/>
          <w:szCs w:val="24"/>
          <w:lang w:val="en-US"/>
        </w:rPr>
      </w:pPr>
      <w:bookmarkStart w:id="70" w:name="_ENREF_70"/>
      <w:r w:rsidRPr="007B1B6D">
        <w:rPr>
          <w:rFonts w:cs="Arial"/>
          <w:noProof/>
          <w:szCs w:val="24"/>
          <w:lang w:val="en-US"/>
        </w:rPr>
        <w:t>Quinn, R. and T. Alexandrov (2014). The Community Ecology of Microbial Molecules. Journal of Chemical Ecology. 40: 1161-1162. 10.1007/s10886-014-0528-8</w:t>
      </w:r>
      <w:bookmarkEnd w:id="70"/>
    </w:p>
    <w:p w:rsidR="005C6BD2" w:rsidRPr="007B1B6D" w:rsidRDefault="005C6BD2" w:rsidP="005C6BD2">
      <w:pPr>
        <w:spacing w:after="0" w:line="240" w:lineRule="auto"/>
        <w:ind w:left="720" w:hanging="720"/>
        <w:rPr>
          <w:rFonts w:cs="Arial"/>
          <w:noProof/>
          <w:szCs w:val="24"/>
        </w:rPr>
      </w:pPr>
      <w:bookmarkStart w:id="71" w:name="_ENREF_71"/>
      <w:r w:rsidRPr="007B1B6D">
        <w:rPr>
          <w:rFonts w:cs="Arial"/>
          <w:noProof/>
          <w:szCs w:val="24"/>
          <w:lang w:val="en-US"/>
        </w:rPr>
        <w:t xml:space="preserve">Robinson, E., T. Richardson, A. Sendova-Franks, O. Feinerman and N. Franks (2009). Radio tagging reveals the roles of corpulence, experience and social information in ant decision making. </w:t>
      </w:r>
      <w:r w:rsidRPr="007B1B6D">
        <w:rPr>
          <w:rFonts w:cs="Arial"/>
          <w:noProof/>
          <w:szCs w:val="24"/>
        </w:rPr>
        <w:t xml:space="preserve">Behavioral Ecology and Sociobiology. 63: 627-636. </w:t>
      </w:r>
      <w:bookmarkEnd w:id="71"/>
    </w:p>
    <w:p w:rsidR="005C6BD2" w:rsidRPr="007B1B6D" w:rsidRDefault="005C6BD2" w:rsidP="005C6BD2">
      <w:pPr>
        <w:spacing w:after="0" w:line="240" w:lineRule="auto"/>
        <w:ind w:left="720" w:hanging="720"/>
        <w:rPr>
          <w:rFonts w:cs="Arial"/>
          <w:noProof/>
          <w:szCs w:val="24"/>
        </w:rPr>
      </w:pPr>
      <w:bookmarkStart w:id="72" w:name="_ENREF_72"/>
      <w:r w:rsidRPr="007B1B6D">
        <w:rPr>
          <w:rFonts w:cs="Arial"/>
          <w:noProof/>
          <w:szCs w:val="24"/>
        </w:rPr>
        <w:t xml:space="preserve">Rosier, F. (2015). L'ombre de la peur plane sur la mouche. Le Monde Science et Médecine. 20 mai, </w:t>
      </w:r>
      <w:bookmarkEnd w:id="72"/>
    </w:p>
    <w:p w:rsidR="005C6BD2" w:rsidRPr="007B1B6D" w:rsidRDefault="005C6BD2" w:rsidP="005C6BD2">
      <w:pPr>
        <w:spacing w:after="0" w:line="240" w:lineRule="auto"/>
        <w:ind w:left="720" w:hanging="720"/>
        <w:rPr>
          <w:rFonts w:cs="Arial"/>
          <w:noProof/>
          <w:szCs w:val="24"/>
        </w:rPr>
      </w:pPr>
      <w:bookmarkStart w:id="73" w:name="_ENREF_73"/>
      <w:r w:rsidRPr="007B1B6D">
        <w:rPr>
          <w:rFonts w:cs="Arial"/>
          <w:noProof/>
          <w:szCs w:val="24"/>
        </w:rPr>
        <w:t xml:space="preserve">Rosier, F. (2015). Les ressorts de l'empathie. Le Monde. 21 janvier, </w:t>
      </w:r>
      <w:bookmarkEnd w:id="73"/>
    </w:p>
    <w:p w:rsidR="005C6BD2" w:rsidRPr="007B1B6D" w:rsidRDefault="005C6BD2" w:rsidP="005C6BD2">
      <w:pPr>
        <w:spacing w:after="0" w:line="240" w:lineRule="auto"/>
        <w:ind w:left="720" w:hanging="720"/>
        <w:rPr>
          <w:rFonts w:cs="Arial"/>
          <w:noProof/>
          <w:szCs w:val="24"/>
          <w:lang w:val="en-US"/>
        </w:rPr>
      </w:pPr>
      <w:bookmarkStart w:id="74" w:name="_ENREF_74"/>
      <w:r w:rsidRPr="007B1B6D">
        <w:rPr>
          <w:rFonts w:cs="Arial"/>
          <w:noProof/>
          <w:szCs w:val="24"/>
          <w:lang w:val="en-US"/>
        </w:rPr>
        <w:t>Saar, M., L. Leniaud, S. Aron and A. Hefetz (2014). At the brink of supercoloniality: genetic, behavioral and chemical assessments of population structure of the desert ant Cataglyphis niger. Frontiers in Ecology and Evolution. 2. 10.3389/fevo.2014.00013</w:t>
      </w:r>
      <w:bookmarkEnd w:id="74"/>
    </w:p>
    <w:p w:rsidR="005C6BD2" w:rsidRPr="007B1B6D" w:rsidRDefault="005C6BD2" w:rsidP="005C6BD2">
      <w:pPr>
        <w:spacing w:after="0" w:line="240" w:lineRule="auto"/>
        <w:ind w:left="720" w:hanging="720"/>
        <w:rPr>
          <w:rFonts w:cs="Arial"/>
          <w:noProof/>
          <w:szCs w:val="24"/>
          <w:lang w:val="en-US"/>
        </w:rPr>
      </w:pPr>
      <w:bookmarkStart w:id="75" w:name="_ENREF_75"/>
      <w:r w:rsidRPr="007B1B6D">
        <w:rPr>
          <w:rFonts w:cs="Arial"/>
          <w:noProof/>
          <w:szCs w:val="24"/>
          <w:lang w:val="en-US"/>
        </w:rPr>
        <w:t xml:space="preserve">Sanllorente, O., J. Vela, P. Mora, T. Palomeque, A. Lenoir and P. Lorite (2015). Presence of ant transposons in the genome of the silverfish </w:t>
      </w:r>
      <w:r w:rsidRPr="007B1B6D">
        <w:rPr>
          <w:rFonts w:cs="Arial"/>
          <w:i/>
          <w:noProof/>
          <w:szCs w:val="24"/>
          <w:lang w:val="en-US"/>
        </w:rPr>
        <w:t xml:space="preserve"> Atelura formicaria</w:t>
      </w:r>
      <w:r w:rsidRPr="007B1B6D">
        <w:rPr>
          <w:rFonts w:cs="Arial"/>
          <w:noProof/>
          <w:szCs w:val="24"/>
          <w:lang w:val="en-US"/>
        </w:rPr>
        <w:t xml:space="preserve"> (Zygentoma, Ateluridae). </w:t>
      </w:r>
      <w:r w:rsidRPr="007B1B6D">
        <w:rPr>
          <w:rFonts w:cs="Arial"/>
          <w:noProof/>
          <w:szCs w:val="24"/>
        </w:rPr>
        <w:t xml:space="preserve">28 Congrès Union Internationale pour l'Etude des Insectes Sociaux, Tours 26-28 août. </w:t>
      </w:r>
      <w:r w:rsidRPr="007B1B6D">
        <w:rPr>
          <w:rFonts w:cs="Arial"/>
          <w:noProof/>
          <w:szCs w:val="24"/>
          <w:lang w:val="en-US"/>
        </w:rPr>
        <w:t>Tours</w:t>
      </w:r>
      <w:r w:rsidRPr="007B1B6D">
        <w:rPr>
          <w:rFonts w:cs="Arial"/>
          <w:b/>
          <w:noProof/>
          <w:szCs w:val="24"/>
          <w:lang w:val="en-US"/>
        </w:rPr>
        <w:t xml:space="preserve">: </w:t>
      </w:r>
      <w:r w:rsidRPr="007B1B6D">
        <w:rPr>
          <w:rFonts w:cs="Arial"/>
          <w:noProof/>
          <w:szCs w:val="24"/>
          <w:lang w:val="en-US"/>
        </w:rPr>
        <w:t xml:space="preserve">127. </w:t>
      </w:r>
      <w:bookmarkEnd w:id="75"/>
    </w:p>
    <w:p w:rsidR="005C6BD2" w:rsidRPr="007B1B6D" w:rsidRDefault="005C6BD2" w:rsidP="005C6BD2">
      <w:pPr>
        <w:spacing w:after="0" w:line="240" w:lineRule="auto"/>
        <w:ind w:left="720" w:hanging="720"/>
        <w:rPr>
          <w:rFonts w:cs="Arial"/>
          <w:noProof/>
          <w:szCs w:val="24"/>
          <w:lang w:val="en-US"/>
        </w:rPr>
      </w:pPr>
      <w:bookmarkStart w:id="76" w:name="_ENREF_76"/>
      <w:r w:rsidRPr="007B1B6D">
        <w:rPr>
          <w:rFonts w:cs="Arial"/>
          <w:noProof/>
          <w:szCs w:val="24"/>
          <w:lang w:val="en-US"/>
        </w:rPr>
        <w:t xml:space="preserve">Santamaria, S. and X. Espadaler (2015). Rickia lenoirii, a new ectoparasitic species, with comments on world Laboulbeniales associated with ants. Mycoscience. 56: 224-229. </w:t>
      </w:r>
      <w:bookmarkEnd w:id="76"/>
    </w:p>
    <w:p w:rsidR="005C6BD2" w:rsidRPr="007B1B6D" w:rsidRDefault="005C6BD2" w:rsidP="005C6BD2">
      <w:pPr>
        <w:spacing w:after="0" w:line="240" w:lineRule="auto"/>
        <w:ind w:left="720" w:hanging="720"/>
        <w:rPr>
          <w:rFonts w:cs="Arial"/>
          <w:noProof/>
          <w:szCs w:val="24"/>
          <w:lang w:val="en-US"/>
        </w:rPr>
      </w:pPr>
      <w:bookmarkStart w:id="77" w:name="_ENREF_77"/>
      <w:r w:rsidRPr="007B1B6D">
        <w:rPr>
          <w:rFonts w:cs="Arial"/>
          <w:noProof/>
          <w:szCs w:val="24"/>
          <w:lang w:val="en-US"/>
        </w:rPr>
        <w:t>Sasaki, T., B. Colling, A. Sonnenschein, M. Boggess and S. Pratt (2015). Flexibility of collective decision making during house hunting in Temnothorax ants. Behavioral Ecology and Sociobiology. 69: 707-714. 10.1007/s00265-015-1882-4</w:t>
      </w:r>
      <w:bookmarkEnd w:id="77"/>
    </w:p>
    <w:p w:rsidR="005C6BD2" w:rsidRPr="007B1B6D" w:rsidRDefault="005C6BD2" w:rsidP="005C6BD2">
      <w:pPr>
        <w:spacing w:after="0" w:line="240" w:lineRule="auto"/>
        <w:ind w:left="720" w:hanging="720"/>
        <w:rPr>
          <w:rFonts w:cs="Arial"/>
          <w:noProof/>
          <w:szCs w:val="24"/>
          <w:lang w:val="en-US"/>
        </w:rPr>
      </w:pPr>
      <w:bookmarkStart w:id="78" w:name="_ENREF_78"/>
      <w:r w:rsidRPr="007B1B6D">
        <w:rPr>
          <w:rFonts w:cs="Arial"/>
          <w:noProof/>
          <w:szCs w:val="24"/>
          <w:lang w:val="en-US"/>
        </w:rPr>
        <w:lastRenderedPageBreak/>
        <w:t xml:space="preserve">Sharon, G., D. Segal, J. M. Ringo, A. Hefetz, I. Zilber-Rosenberg and E. Rosenberg (2010). Commensal bacteria play a role in mating preference of </w:t>
      </w:r>
      <w:r w:rsidRPr="007B1B6D">
        <w:rPr>
          <w:rFonts w:cs="Arial"/>
          <w:i/>
          <w:noProof/>
          <w:szCs w:val="24"/>
          <w:lang w:val="en-US"/>
        </w:rPr>
        <w:t>Drosophila melanogaster</w:t>
      </w:r>
      <w:r w:rsidRPr="007B1B6D">
        <w:rPr>
          <w:rFonts w:cs="Arial"/>
          <w:noProof/>
          <w:szCs w:val="24"/>
          <w:lang w:val="en-US"/>
        </w:rPr>
        <w:t xml:space="preserve">. Proceeding of the National Academy of Science of USA. 107: 20051-20056. </w:t>
      </w:r>
      <w:bookmarkEnd w:id="78"/>
    </w:p>
    <w:p w:rsidR="005C6BD2" w:rsidRPr="007B1B6D" w:rsidRDefault="005C6BD2" w:rsidP="005C6BD2">
      <w:pPr>
        <w:spacing w:after="0" w:line="240" w:lineRule="auto"/>
        <w:ind w:left="720" w:hanging="720"/>
        <w:rPr>
          <w:rFonts w:cs="Arial"/>
          <w:noProof/>
          <w:szCs w:val="24"/>
          <w:lang w:val="en-US"/>
        </w:rPr>
      </w:pPr>
      <w:bookmarkStart w:id="79" w:name="_ENREF_79"/>
      <w:r w:rsidRPr="007B1B6D">
        <w:rPr>
          <w:rFonts w:cs="Arial"/>
          <w:noProof/>
          <w:szCs w:val="24"/>
          <w:lang w:val="en-US"/>
        </w:rPr>
        <w:t xml:space="preserve">Signorotti, L., P. Jaisson and P. d'Ettorre (2014). Larval memory affects adult nest-mate recognition in the ant </w:t>
      </w:r>
      <w:r w:rsidRPr="007B1B6D">
        <w:rPr>
          <w:rFonts w:cs="Arial"/>
          <w:i/>
          <w:noProof/>
          <w:szCs w:val="24"/>
          <w:lang w:val="en-US"/>
        </w:rPr>
        <w:t>Aphaenogaster senilis</w:t>
      </w:r>
      <w:r w:rsidRPr="007B1B6D">
        <w:rPr>
          <w:rFonts w:cs="Arial"/>
          <w:noProof/>
          <w:szCs w:val="24"/>
          <w:lang w:val="en-US"/>
        </w:rPr>
        <w:t>. Proceedings of the Royal Society B: Biological Sciences. 281. 10.1098/rspb.2013.2579</w:t>
      </w:r>
      <w:bookmarkEnd w:id="79"/>
    </w:p>
    <w:p w:rsidR="005C6BD2" w:rsidRPr="007B1B6D" w:rsidRDefault="005C6BD2" w:rsidP="005C6BD2">
      <w:pPr>
        <w:spacing w:after="0" w:line="240" w:lineRule="auto"/>
        <w:ind w:left="720" w:hanging="720"/>
        <w:rPr>
          <w:rFonts w:cs="Arial"/>
          <w:noProof/>
          <w:szCs w:val="24"/>
        </w:rPr>
      </w:pPr>
      <w:bookmarkStart w:id="80" w:name="_ENREF_80"/>
      <w:r w:rsidRPr="007B1B6D">
        <w:rPr>
          <w:rFonts w:cs="Arial"/>
          <w:noProof/>
          <w:szCs w:val="24"/>
          <w:lang w:val="en-US"/>
        </w:rPr>
        <w:t xml:space="preserve">Solazzo, G., K. Seidelmann, R. F. A. Moritz and J. Settele (2015). Tetracosane on the cuticle of the parasitic butterfly </w:t>
      </w:r>
      <w:r w:rsidRPr="007B1B6D">
        <w:rPr>
          <w:rFonts w:cs="Arial"/>
          <w:i/>
          <w:noProof/>
          <w:szCs w:val="24"/>
          <w:lang w:val="en-US"/>
        </w:rPr>
        <w:t xml:space="preserve">Phengaris </w:t>
      </w:r>
      <w:r w:rsidRPr="007B1B6D">
        <w:rPr>
          <w:rFonts w:cs="Arial"/>
          <w:noProof/>
          <w:szCs w:val="24"/>
          <w:lang w:val="en-US"/>
        </w:rPr>
        <w:t>(</w:t>
      </w:r>
      <w:r w:rsidRPr="007B1B6D">
        <w:rPr>
          <w:rFonts w:cs="Arial"/>
          <w:i/>
          <w:noProof/>
          <w:szCs w:val="24"/>
          <w:lang w:val="en-US"/>
        </w:rPr>
        <w:t>Maculinea</w:t>
      </w:r>
      <w:r w:rsidRPr="007B1B6D">
        <w:rPr>
          <w:rFonts w:cs="Arial"/>
          <w:noProof/>
          <w:szCs w:val="24"/>
          <w:lang w:val="en-US"/>
        </w:rPr>
        <w:t xml:space="preserve">) nausithous triggers the first contact in the adoption process by </w:t>
      </w:r>
      <w:r w:rsidRPr="007B1B6D">
        <w:rPr>
          <w:rFonts w:cs="Arial"/>
          <w:i/>
          <w:noProof/>
          <w:szCs w:val="24"/>
          <w:lang w:val="en-US"/>
        </w:rPr>
        <w:t>Myrmica rubra</w:t>
      </w:r>
      <w:r w:rsidRPr="007B1B6D">
        <w:rPr>
          <w:rFonts w:cs="Arial"/>
          <w:noProof/>
          <w:szCs w:val="24"/>
          <w:lang w:val="en-US"/>
        </w:rPr>
        <w:t xml:space="preserve"> foragers. </w:t>
      </w:r>
      <w:r w:rsidRPr="007B1B6D">
        <w:rPr>
          <w:rFonts w:cs="Arial"/>
          <w:noProof/>
          <w:szCs w:val="24"/>
        </w:rPr>
        <w:t>Physiological Entomology. 40: 10-17. 10.1111/phen.12083</w:t>
      </w:r>
      <w:bookmarkEnd w:id="80"/>
    </w:p>
    <w:p w:rsidR="005C6BD2" w:rsidRPr="007B1B6D" w:rsidRDefault="005C6BD2" w:rsidP="005C6BD2">
      <w:pPr>
        <w:spacing w:after="0" w:line="240" w:lineRule="auto"/>
        <w:ind w:left="720" w:hanging="720"/>
        <w:rPr>
          <w:rFonts w:cs="Arial"/>
          <w:noProof/>
          <w:szCs w:val="24"/>
        </w:rPr>
      </w:pPr>
      <w:bookmarkStart w:id="81" w:name="_ENREF_81"/>
      <w:r w:rsidRPr="007B1B6D">
        <w:rPr>
          <w:rFonts w:cs="Arial"/>
          <w:noProof/>
          <w:szCs w:val="24"/>
        </w:rPr>
        <w:t xml:space="preserve">Spée, M. (2013). Les animaux aussi n'en font qu'à leur tête. Le Monde Science &amp; Médecine. 5 juin, </w:t>
      </w:r>
      <w:bookmarkEnd w:id="81"/>
    </w:p>
    <w:p w:rsidR="005C6BD2" w:rsidRPr="007B1B6D" w:rsidRDefault="005C6BD2" w:rsidP="005C6BD2">
      <w:pPr>
        <w:spacing w:after="0" w:line="240" w:lineRule="auto"/>
        <w:ind w:left="720" w:hanging="720"/>
        <w:rPr>
          <w:rFonts w:cs="Arial"/>
          <w:noProof/>
          <w:szCs w:val="24"/>
        </w:rPr>
      </w:pPr>
      <w:bookmarkStart w:id="82" w:name="_ENREF_82"/>
      <w:r w:rsidRPr="007B1B6D">
        <w:rPr>
          <w:rFonts w:cs="Arial"/>
          <w:noProof/>
          <w:szCs w:val="24"/>
        </w:rPr>
        <w:t>Truong, N. (2015). Comment changer notre rapport à la nature ? Le Monde. Dimanche 23 - Lundi 24 août, p.14-15.</w:t>
      </w:r>
      <w:bookmarkEnd w:id="82"/>
    </w:p>
    <w:p w:rsidR="005C6BD2" w:rsidRPr="007B1B6D" w:rsidRDefault="005C6BD2" w:rsidP="005C6BD2">
      <w:pPr>
        <w:spacing w:after="0" w:line="240" w:lineRule="auto"/>
        <w:ind w:left="720" w:hanging="720"/>
        <w:rPr>
          <w:rFonts w:cs="Arial"/>
          <w:noProof/>
          <w:szCs w:val="24"/>
          <w:lang w:val="en-US"/>
        </w:rPr>
      </w:pPr>
      <w:bookmarkStart w:id="83" w:name="_ENREF_83"/>
      <w:r w:rsidRPr="007B1B6D">
        <w:rPr>
          <w:rFonts w:cs="Arial"/>
          <w:noProof/>
          <w:szCs w:val="24"/>
          <w:lang w:val="en-US"/>
        </w:rPr>
        <w:t xml:space="preserve">Turillazzi, S., L. Dapporto, C. Pansolli, R. Boulay, F. R. Dani, G. Moneti and G. Pieraccini (2006). Habitually used hibernation sites of paper wasps are marked with venom and cuticular peptides. Current Biology. 16: R530-R531. </w:t>
      </w:r>
      <w:bookmarkEnd w:id="83"/>
    </w:p>
    <w:p w:rsidR="005C6BD2" w:rsidRPr="007B1B6D" w:rsidRDefault="005C6BD2" w:rsidP="005C6BD2">
      <w:pPr>
        <w:spacing w:after="0" w:line="240" w:lineRule="auto"/>
        <w:ind w:left="720" w:hanging="720"/>
        <w:rPr>
          <w:rFonts w:cs="Arial"/>
          <w:noProof/>
          <w:szCs w:val="24"/>
        </w:rPr>
      </w:pPr>
      <w:bookmarkStart w:id="84" w:name="_ENREF_84"/>
      <w:r w:rsidRPr="007B1B6D">
        <w:rPr>
          <w:rFonts w:cs="Arial"/>
          <w:noProof/>
          <w:szCs w:val="24"/>
          <w:lang w:val="en-US"/>
        </w:rPr>
        <w:t xml:space="preserve">Van Oystaeyen, A., R. C. Oliveira, L. Holman, J. S. van Zweden, C. Romero, C. A. Oi, P. d'Ettorre, M. Khalesi, J. Billen, F. Wäckers, et al. (2014). Conserved Class of Queen Pheromones Stops Social Insect Workers from Reproducing. </w:t>
      </w:r>
      <w:r w:rsidRPr="007B1B6D">
        <w:rPr>
          <w:rFonts w:cs="Arial"/>
          <w:noProof/>
          <w:szCs w:val="24"/>
        </w:rPr>
        <w:t>Science. 343: 287-290. 10.1126/science.1244899</w:t>
      </w:r>
      <w:bookmarkEnd w:id="84"/>
    </w:p>
    <w:p w:rsidR="005C6BD2" w:rsidRPr="007B1B6D" w:rsidRDefault="005C6BD2" w:rsidP="005C6BD2">
      <w:pPr>
        <w:spacing w:after="0" w:line="240" w:lineRule="auto"/>
        <w:ind w:left="720" w:hanging="720"/>
        <w:rPr>
          <w:rFonts w:cs="Arial"/>
          <w:noProof/>
          <w:szCs w:val="24"/>
          <w:lang w:val="en-US"/>
        </w:rPr>
      </w:pPr>
      <w:bookmarkStart w:id="85" w:name="_ENREF_85"/>
      <w:r w:rsidRPr="007B1B6D">
        <w:rPr>
          <w:rFonts w:cs="Arial"/>
          <w:noProof/>
          <w:szCs w:val="24"/>
        </w:rPr>
        <w:t xml:space="preserve">Verron, H. (1977). Note sur la manifestation de traits éthologiques distinctifs chez les ouvrières de </w:t>
      </w:r>
      <w:r w:rsidRPr="007B1B6D">
        <w:rPr>
          <w:rFonts w:cs="Arial"/>
          <w:i/>
          <w:noProof/>
          <w:szCs w:val="24"/>
        </w:rPr>
        <w:t>Lasius niger</w:t>
      </w:r>
      <w:r w:rsidRPr="007B1B6D">
        <w:rPr>
          <w:rFonts w:cs="Arial"/>
          <w:noProof/>
          <w:szCs w:val="24"/>
        </w:rPr>
        <w:t xml:space="preserve"> (Hyménoptère, Formicidae) dans un comportement de transport de matériaux. </w:t>
      </w:r>
      <w:r w:rsidRPr="007B1B6D">
        <w:rPr>
          <w:rFonts w:cs="Arial"/>
          <w:noProof/>
          <w:szCs w:val="24"/>
          <w:lang w:val="en-US"/>
        </w:rPr>
        <w:t xml:space="preserve">C. R. Hebd. Sean. Acad. Sci. Ser. D. Sci. Nat. 285: 419-421. </w:t>
      </w:r>
      <w:bookmarkEnd w:id="85"/>
    </w:p>
    <w:p w:rsidR="005C6BD2" w:rsidRPr="007B1B6D" w:rsidRDefault="005C6BD2" w:rsidP="005C6BD2">
      <w:pPr>
        <w:spacing w:after="0" w:line="240" w:lineRule="auto"/>
        <w:ind w:left="720" w:hanging="720"/>
        <w:rPr>
          <w:rFonts w:cs="Arial"/>
          <w:noProof/>
          <w:szCs w:val="24"/>
        </w:rPr>
      </w:pPr>
      <w:bookmarkStart w:id="86" w:name="_ENREF_86"/>
      <w:r w:rsidRPr="007B1B6D">
        <w:rPr>
          <w:rFonts w:cs="Arial"/>
          <w:noProof/>
          <w:szCs w:val="24"/>
          <w:lang w:val="en-US"/>
        </w:rPr>
        <w:t xml:space="preserve">Verron, H. and S. Barreau (1974). </w:t>
      </w:r>
      <w:r w:rsidRPr="007B1B6D">
        <w:rPr>
          <w:rFonts w:cs="Arial"/>
          <w:noProof/>
          <w:szCs w:val="24"/>
        </w:rPr>
        <w:t xml:space="preserve">Une technique de marquage des insectes de petite taille. Bulletin Biologique de la France et de la Belgique. 108: 259-262. </w:t>
      </w:r>
      <w:bookmarkEnd w:id="86"/>
    </w:p>
    <w:p w:rsidR="005C6BD2" w:rsidRPr="007B1B6D" w:rsidRDefault="005C6BD2" w:rsidP="005C6BD2">
      <w:pPr>
        <w:spacing w:after="0" w:line="240" w:lineRule="auto"/>
        <w:ind w:left="720" w:hanging="720"/>
        <w:rPr>
          <w:rFonts w:cs="Arial"/>
          <w:noProof/>
          <w:szCs w:val="24"/>
          <w:lang w:val="en-US"/>
        </w:rPr>
      </w:pPr>
      <w:bookmarkStart w:id="87" w:name="_ENREF_87"/>
      <w:r w:rsidRPr="007B1B6D">
        <w:rPr>
          <w:rFonts w:cs="Arial"/>
          <w:noProof/>
          <w:szCs w:val="24"/>
        </w:rPr>
        <w:t xml:space="preserve">Vincent, C. (2015). Le sens de l'humour. Le Monde Culture &amp; Idées. </w:t>
      </w:r>
      <w:r w:rsidRPr="007B1B6D">
        <w:rPr>
          <w:rFonts w:cs="Arial"/>
          <w:noProof/>
          <w:szCs w:val="24"/>
          <w:lang w:val="en-US"/>
        </w:rPr>
        <w:t>Samedi 22 août, p.7.</w:t>
      </w:r>
      <w:bookmarkEnd w:id="87"/>
    </w:p>
    <w:p w:rsidR="005C6BD2" w:rsidRPr="007B1B6D" w:rsidRDefault="005C6BD2" w:rsidP="005C6BD2">
      <w:pPr>
        <w:spacing w:after="0" w:line="240" w:lineRule="auto"/>
        <w:ind w:left="720" w:hanging="720"/>
        <w:rPr>
          <w:rFonts w:cs="Arial"/>
          <w:noProof/>
          <w:szCs w:val="24"/>
          <w:lang w:val="en-US"/>
        </w:rPr>
      </w:pPr>
      <w:bookmarkStart w:id="88" w:name="_ENREF_88"/>
      <w:r w:rsidRPr="007B1B6D">
        <w:rPr>
          <w:rFonts w:cs="Arial"/>
          <w:noProof/>
          <w:szCs w:val="24"/>
          <w:lang w:val="en-US"/>
        </w:rPr>
        <w:t>Vinson, S. B. and A. A. Sorensen (1986). Imported Fire Ants: Life History and Impact, Texas Department of Agriculture, Austin, 28 p.</w:t>
      </w:r>
      <w:bookmarkEnd w:id="88"/>
    </w:p>
    <w:p w:rsidR="005C6BD2" w:rsidRPr="007B1B6D" w:rsidRDefault="005C6BD2" w:rsidP="005C6BD2">
      <w:pPr>
        <w:spacing w:after="0" w:line="240" w:lineRule="auto"/>
        <w:ind w:left="720" w:hanging="720"/>
        <w:rPr>
          <w:rFonts w:cs="Arial"/>
          <w:noProof/>
          <w:szCs w:val="24"/>
          <w:lang w:val="en-US"/>
        </w:rPr>
      </w:pPr>
      <w:bookmarkStart w:id="89" w:name="_ENREF_89"/>
      <w:r w:rsidRPr="007B1B6D">
        <w:rPr>
          <w:rFonts w:cs="Arial"/>
          <w:noProof/>
          <w:szCs w:val="24"/>
          <w:lang w:val="en-US"/>
        </w:rPr>
        <w:t xml:space="preserve">von Beeren, C., S. Lizon à l'Allemand, R. Hashim and V. Witte (2014). Collective exploitation of a temporally unpredictable food source: mushroom harvesting by the ant Euprenolepis procera. Animal Behaviour. 89: 71-77. </w:t>
      </w:r>
      <w:hyperlink r:id="rId15" w:history="1">
        <w:r w:rsidRPr="007B1B6D">
          <w:rPr>
            <w:rStyle w:val="Lienhypertexte"/>
            <w:rFonts w:cs="Arial"/>
            <w:noProof/>
            <w:szCs w:val="24"/>
            <w:lang w:val="en-US"/>
          </w:rPr>
          <w:t>http://dx.doi.org/10.1016/j.anbehav.2013.12.006</w:t>
        </w:r>
        <w:bookmarkEnd w:id="89"/>
      </w:hyperlink>
    </w:p>
    <w:p w:rsidR="005C6BD2" w:rsidRPr="007B1B6D" w:rsidRDefault="005C6BD2" w:rsidP="005C6BD2">
      <w:pPr>
        <w:spacing w:after="0" w:line="240" w:lineRule="auto"/>
        <w:ind w:left="720" w:hanging="720"/>
        <w:rPr>
          <w:rFonts w:cs="Arial"/>
          <w:noProof/>
          <w:szCs w:val="24"/>
          <w:lang w:val="en-US"/>
        </w:rPr>
      </w:pPr>
      <w:bookmarkStart w:id="90" w:name="_ENREF_90"/>
      <w:r w:rsidRPr="007B1B6D">
        <w:rPr>
          <w:rFonts w:cs="Arial"/>
          <w:noProof/>
          <w:szCs w:val="24"/>
          <w:lang w:val="en-US"/>
        </w:rPr>
        <w:t>Wang, Y. and J. K. Pfeiffer (2014). Microbiology: A backup for bacteria. Nature. advance online publication. 10.1038/nature13938</w:t>
      </w:r>
      <w:bookmarkEnd w:id="90"/>
    </w:p>
    <w:p w:rsidR="005C6BD2" w:rsidRPr="007B1B6D" w:rsidRDefault="005C6BD2" w:rsidP="005C6BD2">
      <w:pPr>
        <w:spacing w:after="0" w:line="240" w:lineRule="auto"/>
        <w:ind w:left="720" w:hanging="720"/>
        <w:rPr>
          <w:rFonts w:cs="Arial"/>
          <w:noProof/>
          <w:szCs w:val="24"/>
          <w:lang w:val="en-US"/>
        </w:rPr>
      </w:pPr>
      <w:bookmarkStart w:id="91" w:name="_ENREF_91"/>
      <w:r w:rsidRPr="007B1B6D">
        <w:rPr>
          <w:rFonts w:cs="Arial"/>
          <w:noProof/>
          <w:szCs w:val="24"/>
          <w:lang w:val="en-US"/>
        </w:rPr>
        <w:t>Weddle, C. B., S. Steiger, C. G. Hamaker, G. D. Ower, C. Mitchell, S. K. Sakaluk and J. Hunt (2013). Cuticular hydrocarbons as a basis for chemosensory self-referencing in crickets: a potentially universal mechanism facilitating polyandry in insects. Ecology Letters. 16: 346-353. 10.1111/ele.12046</w:t>
      </w:r>
      <w:bookmarkEnd w:id="91"/>
    </w:p>
    <w:p w:rsidR="005C6BD2" w:rsidRPr="007B1B6D" w:rsidRDefault="005C6BD2" w:rsidP="005C6BD2">
      <w:pPr>
        <w:spacing w:after="0" w:line="240" w:lineRule="auto"/>
        <w:ind w:left="720" w:hanging="720"/>
        <w:rPr>
          <w:rFonts w:cs="Arial"/>
          <w:noProof/>
          <w:szCs w:val="24"/>
          <w:lang w:val="en-US"/>
        </w:rPr>
      </w:pPr>
      <w:bookmarkStart w:id="92" w:name="_ENREF_92"/>
      <w:r w:rsidRPr="007B1B6D">
        <w:rPr>
          <w:rFonts w:cs="Arial"/>
          <w:noProof/>
          <w:szCs w:val="24"/>
          <w:lang w:val="en-US"/>
        </w:rPr>
        <w:t>Wey, T., A. Chang, S. Fogarty and A. Sih (2015). Personalities and presence of hyperaggressive males influence male mating exclusivity and effective mating in stream water striders. Behavioral Ecology and Sociobiology. 69: 27-37. 10.1007/s00265-014-1814-8</w:t>
      </w:r>
      <w:bookmarkEnd w:id="92"/>
    </w:p>
    <w:p w:rsidR="005C6BD2" w:rsidRPr="007B1B6D" w:rsidRDefault="005C6BD2" w:rsidP="005C6BD2">
      <w:pPr>
        <w:spacing w:after="0" w:line="240" w:lineRule="auto"/>
        <w:ind w:left="720" w:hanging="720"/>
        <w:rPr>
          <w:rFonts w:cs="Arial"/>
          <w:noProof/>
          <w:szCs w:val="24"/>
          <w:lang w:val="en-US"/>
        </w:rPr>
      </w:pPr>
      <w:bookmarkStart w:id="93" w:name="_ENREF_93"/>
      <w:r w:rsidRPr="007B1B6D">
        <w:rPr>
          <w:rFonts w:cs="Arial"/>
          <w:noProof/>
          <w:szCs w:val="24"/>
          <w:lang w:val="en-US"/>
        </w:rPr>
        <w:t>Witzany, G. and F. Baluska (2014). Evolution: viruses are key players. Nature. 515: 343-343. 10.1038/515343b</w:t>
      </w:r>
      <w:bookmarkEnd w:id="93"/>
    </w:p>
    <w:p w:rsidR="005C6BD2" w:rsidRPr="007B1B6D" w:rsidRDefault="005C6BD2" w:rsidP="005C6BD2">
      <w:pPr>
        <w:spacing w:after="0" w:line="240" w:lineRule="auto"/>
        <w:ind w:left="720" w:hanging="720"/>
        <w:rPr>
          <w:rFonts w:cs="Arial"/>
          <w:noProof/>
          <w:szCs w:val="24"/>
          <w:lang w:val="en-US"/>
        </w:rPr>
      </w:pPr>
      <w:bookmarkStart w:id="94" w:name="_ENREF_94"/>
      <w:r w:rsidRPr="007B1B6D">
        <w:rPr>
          <w:rFonts w:cs="Arial"/>
          <w:noProof/>
          <w:szCs w:val="24"/>
          <w:lang w:val="en-US"/>
        </w:rPr>
        <w:t>Włodarczyk, T. and L. Szczepaniak (2014). Incomplete Homogenization of Chemical Recognition Labels Between Formica sanguinea and Formica rufa Ants (Hymenoptera: Formicidae) Living in a Mixed Colony. Journal of Insect Science. 14. 10.1093/jisesa/ieu076</w:t>
      </w:r>
      <w:bookmarkEnd w:id="94"/>
    </w:p>
    <w:p w:rsidR="005C6BD2" w:rsidRPr="007B1B6D" w:rsidRDefault="005C6BD2" w:rsidP="005C6BD2">
      <w:pPr>
        <w:spacing w:line="240" w:lineRule="auto"/>
        <w:ind w:left="720" w:hanging="720"/>
        <w:rPr>
          <w:rFonts w:cs="Arial"/>
          <w:noProof/>
          <w:szCs w:val="24"/>
          <w:lang w:val="en-US"/>
        </w:rPr>
      </w:pPr>
      <w:bookmarkStart w:id="95" w:name="_ENREF_95"/>
      <w:r w:rsidRPr="007B1B6D">
        <w:rPr>
          <w:rFonts w:cs="Arial"/>
          <w:noProof/>
          <w:szCs w:val="24"/>
          <w:lang w:val="en-US"/>
        </w:rPr>
        <w:t xml:space="preserve">Zilberg-Rosenberg, I. and E. Rosenberg (2008). Role of microorganisms in the evolution of animals and plants: the hologenome theory of evolution. FEMS Microbiology Reviews. 32: 723-735. </w:t>
      </w:r>
      <w:bookmarkEnd w:id="95"/>
    </w:p>
    <w:p w:rsidR="005C6BD2" w:rsidRPr="007B1B6D" w:rsidRDefault="005C6BD2" w:rsidP="005C6BD2">
      <w:pPr>
        <w:spacing w:line="240" w:lineRule="auto"/>
        <w:rPr>
          <w:rFonts w:cs="Arial"/>
          <w:noProof/>
          <w:szCs w:val="24"/>
          <w:lang w:val="en-US"/>
        </w:rPr>
      </w:pPr>
    </w:p>
    <w:p w:rsidR="002328AD" w:rsidRPr="007B1B6D" w:rsidRDefault="009C1F43" w:rsidP="00F62001">
      <w:pPr>
        <w:rPr>
          <w:szCs w:val="24"/>
        </w:rPr>
      </w:pPr>
      <w:r w:rsidRPr="007B1B6D">
        <w:rPr>
          <w:szCs w:val="24"/>
        </w:rPr>
        <w:fldChar w:fldCharType="end"/>
      </w:r>
    </w:p>
    <w:sectPr w:rsidR="002328AD" w:rsidRPr="007B1B6D" w:rsidSect="009C1F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66BFF"/>
    <w:multiLevelType w:val="hybridMultilevel"/>
    <w:tmpl w:val="33C6B5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910DCF"/>
    <w:multiLevelType w:val="hybridMultilevel"/>
    <w:tmpl w:val="2EEC6E96"/>
    <w:lvl w:ilvl="0" w:tplc="0409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84331A3"/>
    <w:multiLevelType w:val="hybridMultilevel"/>
    <w:tmpl w:val="7F2079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CE43BC"/>
    <w:multiLevelType w:val="hybridMultilevel"/>
    <w:tmpl w:val="97565F02"/>
    <w:lvl w:ilvl="0" w:tplc="3394039A">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2824B4F"/>
    <w:multiLevelType w:val="hybridMultilevel"/>
    <w:tmpl w:val="2C5C1CA4"/>
    <w:lvl w:ilvl="0" w:tplc="DEFAD6DA">
      <w:start w:val="2"/>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E0850F7"/>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FA376E2"/>
    <w:multiLevelType w:val="hybridMultilevel"/>
    <w:tmpl w:val="0E727A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EA19D6"/>
    <w:multiLevelType w:val="hybridMultilevel"/>
    <w:tmpl w:val="A22883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6C66609"/>
    <w:multiLevelType w:val="hybridMultilevel"/>
    <w:tmpl w:val="5A2A582A"/>
    <w:lvl w:ilvl="0" w:tplc="24CC0F40">
      <w:start w:val="3"/>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AEB505B"/>
    <w:multiLevelType w:val="hybridMultilevel"/>
    <w:tmpl w:val="B486E4F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C9D5D0A"/>
    <w:multiLevelType w:val="hybridMultilevel"/>
    <w:tmpl w:val="329AB828"/>
    <w:lvl w:ilvl="0" w:tplc="F47CF2B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5"/>
  </w:num>
  <w:num w:numId="3">
    <w:abstractNumId w:val="8"/>
  </w:num>
  <w:num w:numId="4">
    <w:abstractNumId w:val="7"/>
  </w:num>
  <w:num w:numId="5">
    <w:abstractNumId w:val="9"/>
  </w:num>
  <w:num w:numId="6">
    <w:abstractNumId w:val="10"/>
  </w:num>
  <w:num w:numId="7">
    <w:abstractNumId w:val="0"/>
  </w:num>
  <w:num w:numId="8">
    <w:abstractNumId w:val="2"/>
  </w:num>
  <w:num w:numId="9">
    <w:abstractNumId w:val="6"/>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2"/>
  </w:compat>
  <w:docVars>
    <w:docVar w:name="EN.InstantFormat" w:val="&lt;ENInstantFormat&gt;&lt;Enabled&gt;1&lt;/Enabled&gt;&lt;ScanUnformatted&gt;1&lt;/ScanUnformatted&gt;&lt;ScanChanges&gt;1&lt;/ScanChanges&gt;&lt;/ENInstantFormat&gt;"/>
    <w:docVar w:name="EN.Layout" w:val="&lt;ENLayout&gt;&lt;Style&gt;Author-Dat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t90xva2spf9er5eastspf2d8p50w0wr0029v&quot;&gt;Publis-Converted2-31janv14&lt;record-ids&gt;&lt;item&gt;353&lt;/item&gt;&lt;item&gt;580&lt;/item&gt;&lt;item&gt;611&lt;/item&gt;&lt;item&gt;750&lt;/item&gt;&lt;item&gt;862&lt;/item&gt;&lt;item&gt;1166&lt;/item&gt;&lt;item&gt;1455&lt;/item&gt;&lt;item&gt;1527&lt;/item&gt;&lt;item&gt;1590&lt;/item&gt;&lt;item&gt;1716&lt;/item&gt;&lt;item&gt;1793&lt;/item&gt;&lt;item&gt;1958&lt;/item&gt;&lt;item&gt;2012&lt;/item&gt;&lt;item&gt;2027&lt;/item&gt;&lt;item&gt;2037&lt;/item&gt;&lt;item&gt;2038&lt;/item&gt;&lt;item&gt;2087&lt;/item&gt;&lt;item&gt;2524&lt;/item&gt;&lt;item&gt;2526&lt;/item&gt;&lt;item&gt;3122&lt;/item&gt;&lt;item&gt;3217&lt;/item&gt;&lt;item&gt;3252&lt;/item&gt;&lt;item&gt;3356&lt;/item&gt;&lt;item&gt;3374&lt;/item&gt;&lt;item&gt;3560&lt;/item&gt;&lt;item&gt;3685&lt;/item&gt;&lt;item&gt;3713&lt;/item&gt;&lt;item&gt;3763&lt;/item&gt;&lt;item&gt;3836&lt;/item&gt;&lt;item&gt;3851&lt;/item&gt;&lt;item&gt;3877&lt;/item&gt;&lt;item&gt;3885&lt;/item&gt;&lt;item&gt;3899&lt;/item&gt;&lt;item&gt;3918&lt;/item&gt;&lt;item&gt;4000&lt;/item&gt;&lt;item&gt;4059&lt;/item&gt;&lt;item&gt;4060&lt;/item&gt;&lt;item&gt;4076&lt;/item&gt;&lt;item&gt;4077&lt;/item&gt;&lt;item&gt;4078&lt;/item&gt;&lt;item&gt;4126&lt;/item&gt;&lt;item&gt;4129&lt;/item&gt;&lt;item&gt;4131&lt;/item&gt;&lt;item&gt;4132&lt;/item&gt;&lt;item&gt;4141&lt;/item&gt;&lt;item&gt;4144&lt;/item&gt;&lt;item&gt;4149&lt;/item&gt;&lt;item&gt;4155&lt;/item&gt;&lt;item&gt;4174&lt;/item&gt;&lt;item&gt;4176&lt;/item&gt;&lt;item&gt;4180&lt;/item&gt;&lt;item&gt;4211&lt;/item&gt;&lt;item&gt;4243&lt;/item&gt;&lt;item&gt;4261&lt;/item&gt;&lt;item&gt;4263&lt;/item&gt;&lt;item&gt;4284&lt;/item&gt;&lt;item&gt;4287&lt;/item&gt;&lt;item&gt;4289&lt;/item&gt;&lt;item&gt;4291&lt;/item&gt;&lt;item&gt;4292&lt;/item&gt;&lt;item&gt;4295&lt;/item&gt;&lt;item&gt;4297&lt;/item&gt;&lt;item&gt;4298&lt;/item&gt;&lt;item&gt;4307&lt;/item&gt;&lt;item&gt;4327&lt;/item&gt;&lt;item&gt;4328&lt;/item&gt;&lt;item&gt;4331&lt;/item&gt;&lt;item&gt;4332&lt;/item&gt;&lt;item&gt;4333&lt;/item&gt;&lt;item&gt;4334&lt;/item&gt;&lt;item&gt;4335&lt;/item&gt;&lt;item&gt;4336&lt;/item&gt;&lt;item&gt;4338&lt;/item&gt;&lt;item&gt;4339&lt;/item&gt;&lt;item&gt;4340&lt;/item&gt;&lt;item&gt;4341&lt;/item&gt;&lt;item&gt;4342&lt;/item&gt;&lt;item&gt;4343&lt;/item&gt;&lt;item&gt;4344&lt;/item&gt;&lt;item&gt;4345&lt;/item&gt;&lt;item&gt;4346&lt;/item&gt;&lt;item&gt;4347&lt;/item&gt;&lt;item&gt;4349&lt;/item&gt;&lt;item&gt;4350&lt;/item&gt;&lt;item&gt;4351&lt;/item&gt;&lt;item&gt;4353&lt;/item&gt;&lt;item&gt;4354&lt;/item&gt;&lt;item&gt;4355&lt;/item&gt;&lt;item&gt;4358&lt;/item&gt;&lt;item&gt;4359&lt;/item&gt;&lt;item&gt;4360&lt;/item&gt;&lt;item&gt;4364&lt;/item&gt;&lt;item&gt;4365&lt;/item&gt;&lt;item&gt;4366&lt;/item&gt;&lt;/record-ids&gt;&lt;/item&gt;&lt;/Libraries&gt;"/>
  </w:docVars>
  <w:rsids>
    <w:rsidRoot w:val="00B27E10"/>
    <w:rsid w:val="00017A7A"/>
    <w:rsid w:val="0005728B"/>
    <w:rsid w:val="00074146"/>
    <w:rsid w:val="00093A73"/>
    <w:rsid w:val="000C02D0"/>
    <w:rsid w:val="000E0218"/>
    <w:rsid w:val="000E12AB"/>
    <w:rsid w:val="000F5146"/>
    <w:rsid w:val="000F716C"/>
    <w:rsid w:val="0011236F"/>
    <w:rsid w:val="00132022"/>
    <w:rsid w:val="00141F1E"/>
    <w:rsid w:val="00153A0D"/>
    <w:rsid w:val="0015415B"/>
    <w:rsid w:val="0016080F"/>
    <w:rsid w:val="001637F4"/>
    <w:rsid w:val="001668FF"/>
    <w:rsid w:val="00170C47"/>
    <w:rsid w:val="00182E86"/>
    <w:rsid w:val="00195607"/>
    <w:rsid w:val="001A7961"/>
    <w:rsid w:val="001B3707"/>
    <w:rsid w:val="001B4116"/>
    <w:rsid w:val="001C6B2F"/>
    <w:rsid w:val="001E670D"/>
    <w:rsid w:val="001F7426"/>
    <w:rsid w:val="00205846"/>
    <w:rsid w:val="002078FA"/>
    <w:rsid w:val="00223F2B"/>
    <w:rsid w:val="002328AD"/>
    <w:rsid w:val="00234E05"/>
    <w:rsid w:val="002413F7"/>
    <w:rsid w:val="0028290A"/>
    <w:rsid w:val="00282DB1"/>
    <w:rsid w:val="00292DA9"/>
    <w:rsid w:val="002C2088"/>
    <w:rsid w:val="003228FD"/>
    <w:rsid w:val="00324C15"/>
    <w:rsid w:val="00327385"/>
    <w:rsid w:val="0033750C"/>
    <w:rsid w:val="00357D92"/>
    <w:rsid w:val="003703DA"/>
    <w:rsid w:val="003938C5"/>
    <w:rsid w:val="0039668A"/>
    <w:rsid w:val="003A3399"/>
    <w:rsid w:val="003A7920"/>
    <w:rsid w:val="003B0063"/>
    <w:rsid w:val="003B2801"/>
    <w:rsid w:val="003F0984"/>
    <w:rsid w:val="003F4FC2"/>
    <w:rsid w:val="00400942"/>
    <w:rsid w:val="004132EC"/>
    <w:rsid w:val="0044057F"/>
    <w:rsid w:val="004D1954"/>
    <w:rsid w:val="004D22FB"/>
    <w:rsid w:val="004E0B60"/>
    <w:rsid w:val="005018E9"/>
    <w:rsid w:val="00522253"/>
    <w:rsid w:val="00523635"/>
    <w:rsid w:val="00531F65"/>
    <w:rsid w:val="005A22D8"/>
    <w:rsid w:val="005A22DC"/>
    <w:rsid w:val="005A4FD3"/>
    <w:rsid w:val="005C6484"/>
    <w:rsid w:val="005C6BD2"/>
    <w:rsid w:val="005D36C4"/>
    <w:rsid w:val="005D522E"/>
    <w:rsid w:val="005F0D65"/>
    <w:rsid w:val="00610D9D"/>
    <w:rsid w:val="00625BA6"/>
    <w:rsid w:val="00676720"/>
    <w:rsid w:val="00684A76"/>
    <w:rsid w:val="006E4CF8"/>
    <w:rsid w:val="00757F2B"/>
    <w:rsid w:val="0076217C"/>
    <w:rsid w:val="00763A16"/>
    <w:rsid w:val="00781370"/>
    <w:rsid w:val="00785368"/>
    <w:rsid w:val="007B1B6D"/>
    <w:rsid w:val="007E7379"/>
    <w:rsid w:val="00805D7F"/>
    <w:rsid w:val="00850241"/>
    <w:rsid w:val="0085366E"/>
    <w:rsid w:val="00872FD6"/>
    <w:rsid w:val="00883451"/>
    <w:rsid w:val="008942C4"/>
    <w:rsid w:val="008B06F5"/>
    <w:rsid w:val="008C01EE"/>
    <w:rsid w:val="008C0267"/>
    <w:rsid w:val="008F2E41"/>
    <w:rsid w:val="00902306"/>
    <w:rsid w:val="00913C0E"/>
    <w:rsid w:val="00943ECB"/>
    <w:rsid w:val="00963BAE"/>
    <w:rsid w:val="009A5792"/>
    <w:rsid w:val="009B1D42"/>
    <w:rsid w:val="009C1F43"/>
    <w:rsid w:val="009D0728"/>
    <w:rsid w:val="009D58A6"/>
    <w:rsid w:val="009E02E2"/>
    <w:rsid w:val="00A00236"/>
    <w:rsid w:val="00A1548A"/>
    <w:rsid w:val="00A445C5"/>
    <w:rsid w:val="00A61B78"/>
    <w:rsid w:val="00A714B4"/>
    <w:rsid w:val="00A72C76"/>
    <w:rsid w:val="00A82377"/>
    <w:rsid w:val="00AC1A45"/>
    <w:rsid w:val="00AD6D45"/>
    <w:rsid w:val="00AF0318"/>
    <w:rsid w:val="00AF5D30"/>
    <w:rsid w:val="00B14F08"/>
    <w:rsid w:val="00B2662A"/>
    <w:rsid w:val="00B27E10"/>
    <w:rsid w:val="00B55A56"/>
    <w:rsid w:val="00BA08BD"/>
    <w:rsid w:val="00BF0D78"/>
    <w:rsid w:val="00C03E83"/>
    <w:rsid w:val="00C05A3A"/>
    <w:rsid w:val="00C14EFC"/>
    <w:rsid w:val="00C71847"/>
    <w:rsid w:val="00C8504F"/>
    <w:rsid w:val="00CA6493"/>
    <w:rsid w:val="00CB00D5"/>
    <w:rsid w:val="00CC236B"/>
    <w:rsid w:val="00CD252F"/>
    <w:rsid w:val="00CD3089"/>
    <w:rsid w:val="00D11149"/>
    <w:rsid w:val="00D3448A"/>
    <w:rsid w:val="00D91EFE"/>
    <w:rsid w:val="00D91FA5"/>
    <w:rsid w:val="00D936F6"/>
    <w:rsid w:val="00DA1021"/>
    <w:rsid w:val="00DD1624"/>
    <w:rsid w:val="00DE0ED0"/>
    <w:rsid w:val="00E02F00"/>
    <w:rsid w:val="00E03938"/>
    <w:rsid w:val="00E03DC5"/>
    <w:rsid w:val="00E20879"/>
    <w:rsid w:val="00E54D2C"/>
    <w:rsid w:val="00E963C3"/>
    <w:rsid w:val="00ED5400"/>
    <w:rsid w:val="00F24DF5"/>
    <w:rsid w:val="00F3446B"/>
    <w:rsid w:val="00F476B6"/>
    <w:rsid w:val="00F54243"/>
    <w:rsid w:val="00F62001"/>
    <w:rsid w:val="00F905BE"/>
    <w:rsid w:val="00FE65E5"/>
    <w:rsid w:val="00FF5653"/>
    <w:rsid w:val="00FF747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E3113B-4F4C-42B1-AFC0-A616F1F78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1F43"/>
  </w:style>
  <w:style w:type="paragraph" w:styleId="Titre1">
    <w:name w:val="heading 1"/>
    <w:basedOn w:val="Normal"/>
    <w:next w:val="Normal"/>
    <w:link w:val="Titre1Car"/>
    <w:uiPriority w:val="9"/>
    <w:qFormat/>
    <w:rsid w:val="001C6B2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1C6B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27E10"/>
    <w:pPr>
      <w:ind w:left="720"/>
      <w:contextualSpacing/>
    </w:pPr>
  </w:style>
  <w:style w:type="character" w:styleId="Lienhypertexte">
    <w:name w:val="Hyperlink"/>
    <w:basedOn w:val="Policepardfaut"/>
    <w:uiPriority w:val="99"/>
    <w:unhideWhenUsed/>
    <w:rsid w:val="003F0984"/>
    <w:rPr>
      <w:color w:val="0563C1" w:themeColor="hyperlink"/>
      <w:u w:val="single"/>
    </w:rPr>
  </w:style>
  <w:style w:type="character" w:customStyle="1" w:styleId="Titre1Car">
    <w:name w:val="Titre 1 Car"/>
    <w:basedOn w:val="Policepardfaut"/>
    <w:link w:val="Titre1"/>
    <w:uiPriority w:val="9"/>
    <w:rsid w:val="001C6B2F"/>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rsid w:val="001C6B2F"/>
    <w:rPr>
      <w:rFonts w:asciiTheme="majorHAnsi" w:eastAsiaTheme="majorEastAsia" w:hAnsiTheme="majorHAnsi" w:cstheme="majorBidi"/>
      <w:color w:val="2E74B5" w:themeColor="accent1" w:themeShade="BF"/>
      <w:sz w:val="26"/>
      <w:szCs w:val="26"/>
    </w:rPr>
  </w:style>
  <w:style w:type="paragraph" w:styleId="Titre">
    <w:name w:val="Title"/>
    <w:basedOn w:val="Normal"/>
    <w:next w:val="Normal"/>
    <w:link w:val="TitreCar"/>
    <w:uiPriority w:val="10"/>
    <w:qFormat/>
    <w:rsid w:val="001C6B2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1C6B2F"/>
    <w:rPr>
      <w:rFonts w:asciiTheme="majorHAnsi" w:eastAsiaTheme="majorEastAsia" w:hAnsiTheme="majorHAnsi" w:cstheme="majorBidi"/>
      <w:spacing w:val="-10"/>
      <w:kern w:val="28"/>
      <w:sz w:val="56"/>
      <w:szCs w:val="56"/>
    </w:rPr>
  </w:style>
  <w:style w:type="character" w:styleId="Accentuation">
    <w:name w:val="Emphasis"/>
    <w:basedOn w:val="Policepardfaut"/>
    <w:uiPriority w:val="20"/>
    <w:qFormat/>
    <w:rsid w:val="005F0D65"/>
    <w:rPr>
      <w:i/>
      <w:iCs/>
    </w:rPr>
  </w:style>
  <w:style w:type="paragraph" w:styleId="PrformatHTML">
    <w:name w:val="HTML Preformatted"/>
    <w:basedOn w:val="Normal"/>
    <w:link w:val="PrformatHTMLCar"/>
    <w:uiPriority w:val="99"/>
    <w:semiHidden/>
    <w:unhideWhenUsed/>
    <w:rsid w:val="00234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PrformatHTMLCar">
    <w:name w:val="Préformaté HTML Car"/>
    <w:basedOn w:val="Policepardfaut"/>
    <w:link w:val="PrformatHTML"/>
    <w:uiPriority w:val="99"/>
    <w:semiHidden/>
    <w:rsid w:val="00234E05"/>
    <w:rPr>
      <w:rFonts w:ascii="Courier New" w:eastAsia="Times New Roman" w:hAnsi="Courier New" w:cs="Courier New"/>
      <w:sz w:val="20"/>
      <w:szCs w:val="20"/>
      <w:lang w:val="en-US"/>
    </w:rPr>
  </w:style>
  <w:style w:type="paragraph" w:styleId="Textedebulles">
    <w:name w:val="Balloon Text"/>
    <w:basedOn w:val="Normal"/>
    <w:link w:val="TextedebullesCar"/>
    <w:uiPriority w:val="99"/>
    <w:semiHidden/>
    <w:unhideWhenUsed/>
    <w:rsid w:val="00763A1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63A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7920072">
      <w:bodyDiv w:val="1"/>
      <w:marLeft w:val="0"/>
      <w:marRight w:val="0"/>
      <w:marTop w:val="0"/>
      <w:marBottom w:val="0"/>
      <w:divBdr>
        <w:top w:val="none" w:sz="0" w:space="0" w:color="auto"/>
        <w:left w:val="none" w:sz="0" w:space="0" w:color="auto"/>
        <w:bottom w:val="none" w:sz="0" w:space="0" w:color="auto"/>
        <w:right w:val="none" w:sz="0" w:space="0" w:color="auto"/>
      </w:divBdr>
    </w:div>
    <w:div w:id="958950538">
      <w:bodyDiv w:val="1"/>
      <w:marLeft w:val="0"/>
      <w:marRight w:val="0"/>
      <w:marTop w:val="0"/>
      <w:marBottom w:val="0"/>
      <w:divBdr>
        <w:top w:val="none" w:sz="0" w:space="0" w:color="auto"/>
        <w:left w:val="none" w:sz="0" w:space="0" w:color="auto"/>
        <w:bottom w:val="none" w:sz="0" w:space="0" w:color="auto"/>
        <w:right w:val="none" w:sz="0" w:space="0" w:color="auto"/>
      </w:divBdr>
    </w:div>
    <w:div w:id="1034116327">
      <w:bodyDiv w:val="1"/>
      <w:marLeft w:val="0"/>
      <w:marRight w:val="0"/>
      <w:marTop w:val="0"/>
      <w:marBottom w:val="0"/>
      <w:divBdr>
        <w:top w:val="none" w:sz="0" w:space="0" w:color="auto"/>
        <w:left w:val="none" w:sz="0" w:space="0" w:color="auto"/>
        <w:bottom w:val="none" w:sz="0" w:space="0" w:color="auto"/>
        <w:right w:val="none" w:sz="0" w:space="0" w:color="auto"/>
      </w:divBdr>
    </w:div>
    <w:div w:id="1054741482">
      <w:bodyDiv w:val="1"/>
      <w:marLeft w:val="0"/>
      <w:marRight w:val="0"/>
      <w:marTop w:val="0"/>
      <w:marBottom w:val="0"/>
      <w:divBdr>
        <w:top w:val="none" w:sz="0" w:space="0" w:color="auto"/>
        <w:left w:val="none" w:sz="0" w:space="0" w:color="auto"/>
        <w:bottom w:val="none" w:sz="0" w:space="0" w:color="auto"/>
        <w:right w:val="none" w:sz="0" w:space="0" w:color="auto"/>
      </w:divBdr>
    </w:div>
    <w:div w:id="1696424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1016/j.envres.2014.03.016" TargetMode="External"/><Relationship Id="rId13" Type="http://schemas.openxmlformats.org/officeDocument/2006/relationships/hyperlink" Target="http://dx.doi.org/10.1016/j.anbehav.2015.07.009" TargetMode="External"/><Relationship Id="rId3" Type="http://schemas.openxmlformats.org/officeDocument/2006/relationships/settings" Target="settings.xml"/><Relationship Id="rId7" Type="http://schemas.openxmlformats.org/officeDocument/2006/relationships/hyperlink" Target="http://news.sciencemag.org/plants-animals/2015/08/ants-have-group-level-personalities-study-shows" TargetMode="External"/><Relationship Id="rId12" Type="http://schemas.openxmlformats.org/officeDocument/2006/relationships/hyperlink" Target="http://cataglyphis.fr/Articles%20divers/Articles%20divers.ht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dx.doi.org/10.1016/j.anbehav.2015.05.004" TargetMode="External"/><Relationship Id="rId11" Type="http://schemas.openxmlformats.org/officeDocument/2006/relationships/hyperlink" Target="http://dx.doi.org/10.1016/j.anbehav.2012.12.005" TargetMode="External"/><Relationship Id="rId5" Type="http://schemas.openxmlformats.org/officeDocument/2006/relationships/hyperlink" Target="http://cataglyphis.fr/Publis%20AL/Comm-AL.htm" TargetMode="External"/><Relationship Id="rId15" Type="http://schemas.openxmlformats.org/officeDocument/2006/relationships/hyperlink" Target="http://dx.doi.org/10.1016/j.anbehav.2013.12.006" TargetMode="External"/><Relationship Id="rId10" Type="http://schemas.openxmlformats.org/officeDocument/2006/relationships/hyperlink" Target="http://dx.doi.org/10.1016/j.beproc.2014.01.009" TargetMode="External"/><Relationship Id="rId4" Type="http://schemas.openxmlformats.org/officeDocument/2006/relationships/webSettings" Target="webSettings.xml"/><Relationship Id="rId9" Type="http://schemas.openxmlformats.org/officeDocument/2006/relationships/hyperlink" Target="http://dx.doi.org/10.1016/j.immuni.2014.05.015" TargetMode="External"/><Relationship Id="rId14" Type="http://schemas.openxmlformats.org/officeDocument/2006/relationships/hyperlink" Target="http://dx.doi.org/10.1016/j.jinsphys.2015.03.003"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1503</TotalTime>
  <Pages>11</Pages>
  <Words>21348</Words>
  <Characters>121685</Characters>
  <Application>Microsoft Office Word</Application>
  <DocSecurity>0</DocSecurity>
  <Lines>1014</Lines>
  <Paragraphs>285</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142748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Lenoir</dc:creator>
  <cp:keywords/>
  <dc:description/>
  <cp:lastModifiedBy>Lenoir</cp:lastModifiedBy>
  <cp:revision>119</cp:revision>
  <cp:lastPrinted>2015-09-07T08:01:00Z</cp:lastPrinted>
  <dcterms:created xsi:type="dcterms:W3CDTF">2014-09-27T20:23:00Z</dcterms:created>
  <dcterms:modified xsi:type="dcterms:W3CDTF">2015-09-14T17:14:00Z</dcterms:modified>
</cp:coreProperties>
</file>